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69" w:rsidRPr="009D5FF1" w:rsidRDefault="009D5FF1" w:rsidP="002A6F69">
      <w:pPr>
        <w:pStyle w:val="Yltunniste"/>
        <w:ind w:left="3912"/>
        <w:rPr>
          <w:rFonts w:asciiTheme="minorHAnsi" w:hAnsiTheme="minorHAnsi" w:cstheme="minorHAnsi"/>
        </w:rPr>
      </w:pPr>
      <w:bookmarkStart w:id="0" w:name="_GoBack"/>
      <w:bookmarkEnd w:id="0"/>
      <w:r w:rsidRPr="009D5FF1">
        <w:rPr>
          <w:rFonts w:asciiTheme="minorHAnsi" w:hAnsiTheme="minorHAnsi" w:cstheme="minorHAnsi"/>
        </w:rPr>
        <w:t xml:space="preserve">  </w:t>
      </w:r>
      <w:proofErr w:type="gramStart"/>
      <w:r w:rsidR="002A6F69" w:rsidRPr="009D5FF1">
        <w:rPr>
          <w:rFonts w:asciiTheme="minorHAnsi" w:hAnsiTheme="minorHAnsi" w:cstheme="minorHAnsi"/>
        </w:rPr>
        <w:t>Hyväksytty yhtymähallituksen kokouksessa 10.12.2013</w:t>
      </w:r>
      <w:proofErr w:type="gramEnd"/>
      <w:r w:rsidR="002A6F69" w:rsidRPr="009D5FF1">
        <w:rPr>
          <w:rFonts w:asciiTheme="minorHAnsi" w:hAnsiTheme="minorHAnsi" w:cstheme="minorHAnsi"/>
        </w:rPr>
        <w:t xml:space="preserve"> </w:t>
      </w:r>
    </w:p>
    <w:p w:rsidR="002A6F69" w:rsidRPr="00EA76FD" w:rsidRDefault="002A6F69" w:rsidP="002A6F69">
      <w:pPr>
        <w:pStyle w:val="Yltunniste"/>
        <w:ind w:left="3912"/>
        <w:rPr>
          <w:rFonts w:asciiTheme="minorHAnsi" w:hAnsiTheme="minorHAnsi" w:cstheme="minorHAnsi"/>
          <w:color w:val="002060"/>
        </w:rPr>
      </w:pPr>
    </w:p>
    <w:p w:rsidR="002A6F69" w:rsidRPr="00EA76FD" w:rsidRDefault="002A6F69" w:rsidP="002A6F69">
      <w:pPr>
        <w:rPr>
          <w:rFonts w:asciiTheme="minorHAnsi" w:hAnsiTheme="minorHAnsi" w:cstheme="minorHAnsi"/>
          <w:b/>
          <w:bCs/>
          <w:color w:val="000080"/>
        </w:rPr>
      </w:pPr>
      <w:r w:rsidRPr="00EA76FD">
        <w:rPr>
          <w:rFonts w:asciiTheme="minorHAnsi" w:hAnsiTheme="minorHAnsi" w:cstheme="minorHAnsi"/>
          <w:b/>
          <w:bCs/>
          <w:color w:val="000080"/>
        </w:rPr>
        <w:t xml:space="preserve"> </w:t>
      </w:r>
    </w:p>
    <w:p w:rsidR="002A6F69" w:rsidRPr="00EA76FD" w:rsidRDefault="002A6F69" w:rsidP="002A6F69">
      <w:pPr>
        <w:rPr>
          <w:rFonts w:asciiTheme="minorHAnsi" w:hAnsiTheme="minorHAnsi" w:cstheme="minorHAnsi"/>
          <w:color w:val="002060"/>
        </w:rPr>
      </w:pPr>
    </w:p>
    <w:p w:rsidR="002A6F69" w:rsidRPr="009D5FF1" w:rsidRDefault="002A6F69" w:rsidP="009D5FF1">
      <w:pPr>
        <w:spacing w:after="160" w:line="259" w:lineRule="auto"/>
        <w:rPr>
          <w:rFonts w:asciiTheme="minorHAnsi" w:hAnsiTheme="minorHAnsi" w:cstheme="minorHAnsi"/>
          <w:b/>
          <w:bCs/>
          <w:color w:val="000080"/>
          <w:sz w:val="28"/>
          <w:szCs w:val="28"/>
        </w:rPr>
      </w:pPr>
      <w:r w:rsidRPr="009D5FF1">
        <w:rPr>
          <w:rFonts w:asciiTheme="minorHAnsi" w:hAnsiTheme="minorHAnsi" w:cstheme="minorHAnsi"/>
          <w:b/>
          <w:bCs/>
          <w:color w:val="000080"/>
          <w:sz w:val="28"/>
          <w:szCs w:val="28"/>
        </w:rPr>
        <w:t>TIETO- JA VIESTINTÄTEKNIIKAN OHJELMA 2013 – 2017</w:t>
      </w:r>
    </w:p>
    <w:p w:rsidR="002A6F69" w:rsidRPr="001300E9" w:rsidRDefault="002A6F69" w:rsidP="002A6F69">
      <w:pPr>
        <w:rPr>
          <w:rFonts w:asciiTheme="minorHAnsi" w:hAnsiTheme="minorHAnsi" w:cstheme="minorHAnsi"/>
          <w:b/>
          <w:bCs/>
          <w:color w:val="00438E" w:themeColor="accent1" w:themeShade="BF"/>
        </w:rPr>
      </w:pPr>
    </w:p>
    <w:p w:rsidR="002A6F69" w:rsidRPr="009D5FF1" w:rsidRDefault="002A6F69" w:rsidP="009D5FF1">
      <w:pPr>
        <w:spacing w:after="160" w:line="259" w:lineRule="auto"/>
        <w:rPr>
          <w:rFonts w:asciiTheme="minorHAnsi" w:hAnsiTheme="minorHAnsi" w:cstheme="minorHAnsi"/>
          <w:b/>
          <w:bCs/>
          <w:color w:val="000080"/>
        </w:rPr>
      </w:pPr>
      <w:r w:rsidRPr="009D5FF1">
        <w:rPr>
          <w:rFonts w:asciiTheme="minorHAnsi" w:hAnsiTheme="minorHAnsi" w:cstheme="minorHAnsi"/>
          <w:b/>
          <w:bCs/>
          <w:color w:val="000080"/>
        </w:rPr>
        <w:t>LÄHTÖKOHDAT</w:t>
      </w:r>
    </w:p>
    <w:p w:rsidR="00632E1E" w:rsidRDefault="009D5FF1" w:rsidP="002A6F69">
      <w:pPr>
        <w:rPr>
          <w:rFonts w:asciiTheme="minorHAnsi" w:hAnsiTheme="minorHAnsi" w:cstheme="minorHAnsi"/>
        </w:rPr>
      </w:pPr>
      <w:r w:rsidRPr="00EA76FD">
        <w:rPr>
          <w:rFonts w:asciiTheme="minorHAnsi" w:hAnsiTheme="minorHAnsi" w:cstheme="minorHAnsi"/>
        </w:rPr>
        <w:t>Ammattiopisto Tavastiassa arvostetaan laaja-alaista osaamista, uudistumiskykyä, aktiivista itsensä kehittämistä, vastuullista tulevaisuuden tekemistä sekä monipuolista kumppanuutta. Näiden arvojen toteuttamisen avuksi tarvitaan monipuolista sekä kehittyvää tieto- ja viestintätekniikan osaamista.</w:t>
      </w:r>
      <w:r w:rsidR="00632E1E">
        <w:rPr>
          <w:rFonts w:asciiTheme="minorHAnsi" w:hAnsiTheme="minorHAnsi" w:cstheme="minorHAnsi"/>
        </w:rPr>
        <w:t xml:space="preserve"> </w:t>
      </w:r>
      <w:r w:rsidR="002D38AD" w:rsidRPr="00EA76FD">
        <w:rPr>
          <w:rFonts w:asciiTheme="minorHAnsi" w:hAnsiTheme="minorHAnsi" w:cstheme="minorHAnsi"/>
        </w:rPr>
        <w:t>Tavastia erottautuu oppilaitoskentässä tieto- ja viestintätekniikan esimerkillisenä pedagogisena käyttäjänä ja hyödyntää aktiivisesti osaamistaan alueen työelämän kehittämisessä.</w:t>
      </w:r>
      <w:r w:rsidR="00632E1E">
        <w:rPr>
          <w:rFonts w:asciiTheme="minorHAnsi" w:hAnsiTheme="minorHAnsi" w:cstheme="minorHAnsi"/>
        </w:rPr>
        <w:t xml:space="preserve"> </w:t>
      </w:r>
      <w:r w:rsidR="002A6F69" w:rsidRPr="00EA76FD">
        <w:rPr>
          <w:rFonts w:asciiTheme="minorHAnsi" w:hAnsiTheme="minorHAnsi" w:cstheme="minorHAnsi"/>
        </w:rPr>
        <w:t>Ammattiopisto Tavastiassa jokai</w:t>
      </w:r>
      <w:r w:rsidR="00632E1E">
        <w:rPr>
          <w:rFonts w:asciiTheme="minorHAnsi" w:hAnsiTheme="minorHAnsi" w:cstheme="minorHAnsi"/>
        </w:rPr>
        <w:t>n</w:t>
      </w:r>
      <w:r w:rsidR="002A6F69" w:rsidRPr="00EA76FD">
        <w:rPr>
          <w:rFonts w:asciiTheme="minorHAnsi" w:hAnsiTheme="minorHAnsi" w:cstheme="minorHAnsi"/>
        </w:rPr>
        <w:t>en valmistun</w:t>
      </w:r>
      <w:r w:rsidR="00632E1E">
        <w:rPr>
          <w:rFonts w:asciiTheme="minorHAnsi" w:hAnsiTheme="minorHAnsi" w:cstheme="minorHAnsi"/>
        </w:rPr>
        <w:t>ut</w:t>
      </w:r>
      <w:r w:rsidR="002A6F69" w:rsidRPr="00EA76FD">
        <w:rPr>
          <w:rFonts w:asciiTheme="minorHAnsi" w:hAnsiTheme="minorHAnsi" w:cstheme="minorHAnsi"/>
        </w:rPr>
        <w:t xml:space="preserve"> opiskelija</w:t>
      </w:r>
      <w:r w:rsidR="00632E1E">
        <w:rPr>
          <w:rFonts w:asciiTheme="minorHAnsi" w:hAnsiTheme="minorHAnsi" w:cstheme="minorHAnsi"/>
        </w:rPr>
        <w:t xml:space="preserve"> </w:t>
      </w:r>
      <w:r w:rsidR="002A6F69" w:rsidRPr="00EA76FD">
        <w:rPr>
          <w:rFonts w:asciiTheme="minorHAnsi" w:hAnsiTheme="minorHAnsi" w:cstheme="minorHAnsi"/>
        </w:rPr>
        <w:t>osaa</w:t>
      </w:r>
      <w:r w:rsidR="00632E1E">
        <w:rPr>
          <w:rFonts w:asciiTheme="minorHAnsi" w:hAnsiTheme="minorHAnsi" w:cstheme="minorHAnsi"/>
        </w:rPr>
        <w:t xml:space="preserve"> </w:t>
      </w:r>
      <w:r w:rsidR="002A6F69" w:rsidRPr="00EA76FD">
        <w:rPr>
          <w:rFonts w:asciiTheme="minorHAnsi" w:hAnsiTheme="minorHAnsi" w:cstheme="minorHAnsi"/>
        </w:rPr>
        <w:t>työssään sujuvasti käyttää työelämän yleisiä ja oman alansa soveltavia tieto- ja viestintätekniikan välineitä. Hän</w:t>
      </w:r>
      <w:r w:rsidR="00632E1E">
        <w:rPr>
          <w:rFonts w:asciiTheme="minorHAnsi" w:hAnsiTheme="minorHAnsi" w:cstheme="minorHAnsi"/>
        </w:rPr>
        <w:t xml:space="preserve"> </w:t>
      </w:r>
      <w:r w:rsidR="002A6F69" w:rsidRPr="00EA76FD">
        <w:rPr>
          <w:rFonts w:asciiTheme="minorHAnsi" w:hAnsiTheme="minorHAnsi" w:cstheme="minorHAnsi"/>
        </w:rPr>
        <w:t>ky</w:t>
      </w:r>
      <w:r w:rsidR="00632E1E">
        <w:rPr>
          <w:rFonts w:asciiTheme="minorHAnsi" w:hAnsiTheme="minorHAnsi" w:cstheme="minorHAnsi"/>
        </w:rPr>
        <w:t xml:space="preserve">kenee </w:t>
      </w:r>
      <w:r w:rsidR="002A6F69" w:rsidRPr="00EA76FD">
        <w:rPr>
          <w:rFonts w:asciiTheme="minorHAnsi" w:hAnsiTheme="minorHAnsi" w:cstheme="minorHAnsi"/>
        </w:rPr>
        <w:t xml:space="preserve">ylläpitämään ja kehittämään omaa tieto- ja viestintätekniikan ammattitaitoaan.  </w:t>
      </w:r>
    </w:p>
    <w:p w:rsidR="00632E1E" w:rsidRDefault="00632E1E" w:rsidP="002A6F69">
      <w:pPr>
        <w:rPr>
          <w:rFonts w:asciiTheme="minorHAnsi" w:hAnsiTheme="minorHAnsi" w:cstheme="minorHAnsi"/>
        </w:rPr>
      </w:pPr>
    </w:p>
    <w:p w:rsidR="002A6F69" w:rsidRPr="00EA76FD" w:rsidRDefault="002A6F69" w:rsidP="002A6F69">
      <w:pPr>
        <w:rPr>
          <w:rFonts w:asciiTheme="minorHAnsi" w:hAnsiTheme="minorHAnsi" w:cstheme="minorHAnsi"/>
        </w:rPr>
      </w:pPr>
      <w:r w:rsidRPr="00EA76FD">
        <w:rPr>
          <w:rFonts w:asciiTheme="minorHAnsi" w:hAnsiTheme="minorHAnsi" w:cstheme="minorHAnsi"/>
        </w:rPr>
        <w:t xml:space="preserve">Useimmilla opiskelijoilla on valmiudet sujuvaan tieto- ja viestintätekniikan välineiden käyttöön, mutta käyttövalmius kohdistuu pääosin tietotekniikan vapaa-ajan hyödyntämiseen, erityisesti pelaamiseen. Aikuisten ja maahanmuuttajien joukossa on opiskelijoita, joilla on erittäin vähäiset tieto- ja viestintätekniikan käyttökokemukset. He tarvitsevat opintojen alussa paljon tukea perustaitojen oppimiseen. Opinnoissa ja eri työtehtävissä käytettäviin tietotekniikan välineisiin perehdytään opiskelun aikana samalla tavalla kuin muihinkin työvälineisiin. </w:t>
      </w:r>
    </w:p>
    <w:p w:rsidR="002A6F69" w:rsidRPr="00EA76FD" w:rsidRDefault="002A6F69" w:rsidP="002A6F69">
      <w:pPr>
        <w:rPr>
          <w:rFonts w:asciiTheme="minorHAnsi" w:hAnsiTheme="minorHAnsi" w:cstheme="minorHAnsi"/>
          <w:color w:val="1F497D"/>
        </w:rPr>
      </w:pPr>
    </w:p>
    <w:p w:rsidR="002A6F69" w:rsidRPr="00EA76FD" w:rsidRDefault="002A6F69" w:rsidP="002A6F69">
      <w:pPr>
        <w:rPr>
          <w:rFonts w:asciiTheme="minorHAnsi" w:hAnsiTheme="minorHAnsi" w:cstheme="minorHAnsi"/>
        </w:rPr>
      </w:pPr>
      <w:r w:rsidRPr="00EA76FD">
        <w:rPr>
          <w:rFonts w:asciiTheme="minorHAnsi" w:hAnsiTheme="minorHAnsi" w:cstheme="minorHAnsi"/>
        </w:rPr>
        <w:t>Ammattiopisto Tavastian tietotekniikan</w:t>
      </w:r>
      <w:r w:rsidR="002D38AD">
        <w:rPr>
          <w:rFonts w:asciiTheme="minorHAnsi" w:hAnsiTheme="minorHAnsi" w:cstheme="minorHAnsi"/>
        </w:rPr>
        <w:t xml:space="preserve"> o</w:t>
      </w:r>
      <w:r w:rsidRPr="00EA76FD">
        <w:rPr>
          <w:rFonts w:asciiTheme="minorHAnsi" w:hAnsiTheme="minorHAnsi" w:cstheme="minorHAnsi"/>
        </w:rPr>
        <w:t>petus vaihtelee tutkinnoittain ja on riippuvainen opettajien kiinnostuksesta ja osaamisesta.</w:t>
      </w:r>
      <w:r w:rsidR="002D38AD">
        <w:rPr>
          <w:rFonts w:asciiTheme="minorHAnsi" w:hAnsiTheme="minorHAnsi" w:cstheme="minorHAnsi"/>
        </w:rPr>
        <w:t xml:space="preserve"> </w:t>
      </w:r>
      <w:r w:rsidRPr="00EA76FD">
        <w:rPr>
          <w:rFonts w:asciiTheme="minorHAnsi" w:hAnsiTheme="minorHAnsi" w:cstheme="minorHAnsi"/>
        </w:rPr>
        <w:t xml:space="preserve">Opetushenkilöstön asenne tietotekniikan käyttöön opetuksessa vaihtelee paljon.  Henkilöstölle on jatkuvasti tarjolla tietoteknistä koulutusta, mutta koulutuksiin osallistuvat pääosin ne, joilla on jo vähintään kohtuulliset valmiudet. </w:t>
      </w:r>
    </w:p>
    <w:p w:rsidR="002A6F69" w:rsidRPr="00EA76FD" w:rsidRDefault="002A6F69" w:rsidP="002A6F69">
      <w:pPr>
        <w:rPr>
          <w:rFonts w:asciiTheme="minorHAnsi" w:hAnsiTheme="minorHAnsi" w:cstheme="minorHAnsi"/>
        </w:rPr>
      </w:pPr>
    </w:p>
    <w:p w:rsidR="002A6F69" w:rsidRPr="00EA76FD" w:rsidRDefault="002A6F69" w:rsidP="002A6F69">
      <w:pPr>
        <w:rPr>
          <w:rFonts w:asciiTheme="minorHAnsi" w:hAnsiTheme="minorHAnsi" w:cstheme="minorHAnsi"/>
        </w:rPr>
      </w:pPr>
      <w:r w:rsidRPr="00EA76FD">
        <w:rPr>
          <w:rFonts w:asciiTheme="minorHAnsi" w:hAnsiTheme="minorHAnsi" w:cstheme="minorHAnsi"/>
        </w:rPr>
        <w:t xml:space="preserve">Tavastiassa on opiskelijoiden ja henkilökunnan käytössä erilaisia tietokoneita, pääosin PC-tietokoneita, jotka on kytketty omaan Windows-toimialueeseen. PC-tietokoneita ammattiopistossa ja kuntayhtymähallinnossa syyskuussa 2013 oli 1 600 kappaletta ja tabletti-tietokoneita </w:t>
      </w:r>
      <w:r>
        <w:rPr>
          <w:rFonts w:asciiTheme="minorHAnsi" w:hAnsiTheme="minorHAnsi" w:cstheme="minorHAnsi"/>
        </w:rPr>
        <w:t>120</w:t>
      </w:r>
      <w:r w:rsidRPr="00EA76FD">
        <w:rPr>
          <w:rFonts w:asciiTheme="minorHAnsi" w:hAnsiTheme="minorHAnsi" w:cstheme="minorHAnsi"/>
        </w:rPr>
        <w:t xml:space="preserve"> kappaletta.</w:t>
      </w:r>
      <w:r w:rsidR="00632E1E">
        <w:rPr>
          <w:rFonts w:asciiTheme="minorHAnsi" w:hAnsiTheme="minorHAnsi" w:cstheme="minorHAnsi"/>
        </w:rPr>
        <w:t xml:space="preserve"> </w:t>
      </w:r>
      <w:r w:rsidRPr="00EA76FD">
        <w:rPr>
          <w:rFonts w:asciiTheme="minorHAnsi" w:hAnsiTheme="minorHAnsi" w:cstheme="minorHAnsi"/>
        </w:rPr>
        <w:t>Käyttäjien omia laitteita varten on tarjolla avoin langaton verkko, josta on internet-yhteys.</w:t>
      </w:r>
    </w:p>
    <w:p w:rsidR="002A6F69" w:rsidRPr="00EA76FD" w:rsidRDefault="002A6F69" w:rsidP="002A6F69">
      <w:pPr>
        <w:rPr>
          <w:rFonts w:asciiTheme="minorHAnsi" w:hAnsiTheme="minorHAnsi" w:cstheme="minorHAnsi"/>
        </w:rPr>
      </w:pPr>
    </w:p>
    <w:p w:rsidR="00E61F1B" w:rsidRPr="00EA76FD" w:rsidRDefault="002A6F69" w:rsidP="00E61F1B">
      <w:pPr>
        <w:rPr>
          <w:rFonts w:asciiTheme="minorHAnsi" w:hAnsiTheme="minorHAnsi" w:cstheme="minorHAnsi"/>
        </w:rPr>
      </w:pPr>
      <w:r w:rsidRPr="00EA76FD">
        <w:rPr>
          <w:rFonts w:asciiTheme="minorHAnsi" w:hAnsiTheme="minorHAnsi" w:cstheme="minorHAnsi"/>
        </w:rPr>
        <w:t>Tieto- ja viestintätekniikan sujuva ja monipuolinen käyttö on itsestään selvä kansalaistaito.</w:t>
      </w:r>
      <w:r w:rsidR="00E61F1B">
        <w:rPr>
          <w:rFonts w:asciiTheme="minorHAnsi" w:hAnsiTheme="minorHAnsi" w:cstheme="minorHAnsi"/>
        </w:rPr>
        <w:t xml:space="preserve"> </w:t>
      </w:r>
      <w:r w:rsidR="00E61F1B" w:rsidRPr="00EA76FD">
        <w:rPr>
          <w:rFonts w:asciiTheme="minorHAnsi" w:hAnsiTheme="minorHAnsi" w:cstheme="minorHAnsi"/>
        </w:rPr>
        <w:t xml:space="preserve">Tulevaisuudessa tietotekniikan hyödyntäminen tulee yhä enemmän siirtymään tiedon käyttämisestä sisällön tuottamiseen. Palvelut tulevat digitalisoitumaan. Verkostomainen työnteko ja globalisaatio lisäävät tieto- ja viestintätekniikan käyttöä. </w:t>
      </w:r>
    </w:p>
    <w:p w:rsidR="002A6F69" w:rsidRPr="00EA76FD" w:rsidRDefault="002A6F69" w:rsidP="002A6F69">
      <w:pPr>
        <w:rPr>
          <w:rFonts w:asciiTheme="minorHAnsi" w:hAnsiTheme="minorHAnsi" w:cstheme="minorHAnsi"/>
        </w:rPr>
      </w:pPr>
    </w:p>
    <w:p w:rsidR="002A6F69" w:rsidRPr="00EA76FD" w:rsidRDefault="002A6F69" w:rsidP="002A6F69">
      <w:pPr>
        <w:rPr>
          <w:rFonts w:asciiTheme="minorHAnsi" w:hAnsiTheme="minorHAnsi" w:cstheme="minorHAnsi"/>
        </w:rPr>
      </w:pPr>
      <w:r w:rsidRPr="00EA76FD">
        <w:rPr>
          <w:rFonts w:asciiTheme="minorHAnsi" w:hAnsiTheme="minorHAnsi" w:cstheme="minorHAnsi"/>
        </w:rPr>
        <w:t xml:space="preserve">Verkko-opetus tulee lähivuosina lisääntymään merkittävästi. Sähköinen aineisto tulee vähitellen korvaamaan oppikirjat. Ajantasainen tieto on yhä enemmän internetissä. Tiedon käsitys on muuttunut. Tiedon kriittinen käyttö ja hyödyntäminen sekä olennaisen tiedon löytäminen, eli medialukutaito, on keskeinen osaamisalue. Yhteydenpito opiskelijoihin ja työssäoppimisen työpaikkaohjaajiin internetin välityksellä tulee olemaan päivittäistä. </w:t>
      </w:r>
    </w:p>
    <w:p w:rsidR="002A6F69" w:rsidRPr="00EA76FD" w:rsidRDefault="002A6F69" w:rsidP="002A6F69">
      <w:pPr>
        <w:rPr>
          <w:rFonts w:asciiTheme="minorHAnsi" w:hAnsiTheme="minorHAnsi" w:cstheme="minorHAnsi"/>
        </w:rPr>
      </w:pPr>
    </w:p>
    <w:p w:rsidR="002A6F69" w:rsidRPr="00EA76FD" w:rsidRDefault="002A6F69" w:rsidP="002A6F69">
      <w:pPr>
        <w:rPr>
          <w:rFonts w:asciiTheme="minorHAnsi" w:hAnsiTheme="minorHAnsi" w:cstheme="minorHAnsi"/>
        </w:rPr>
      </w:pPr>
      <w:r w:rsidRPr="00EA76FD">
        <w:rPr>
          <w:rFonts w:asciiTheme="minorHAnsi" w:hAnsiTheme="minorHAnsi" w:cstheme="minorHAnsi"/>
        </w:rPr>
        <w:t xml:space="preserve">Tieto- ja viestintätekniikan laitteet ja ohjelmistot tulevat yhä helpommin käytettäviksi. Laitteet kevenevät ja halpenevat ja opiskelijoilla on lähivuosina yhä enemmän käytössään omat laitteet. Tavastian kiinteiden PC-tietokoneiden määrä tulee ohjelmakaudella merkittävästi vähentymään, samalla kuin opinnoissa käytetään yhä enemmän tabletti-tietokoneita. Tieto- ja viestintätekniikan infrastruktuuri ja turvallisuusasiat ovat keskeisiä seikkoja toiminnan kannalta. </w:t>
      </w:r>
    </w:p>
    <w:p w:rsidR="002A6F69" w:rsidRPr="00EA76FD" w:rsidRDefault="002A6F69" w:rsidP="002A6F69">
      <w:pPr>
        <w:ind w:left="360"/>
        <w:rPr>
          <w:rFonts w:asciiTheme="minorHAnsi" w:hAnsiTheme="minorHAnsi" w:cstheme="minorHAnsi"/>
        </w:rPr>
      </w:pPr>
      <w:r w:rsidRPr="00EA76FD">
        <w:rPr>
          <w:rFonts w:asciiTheme="minorHAnsi" w:hAnsiTheme="minorHAnsi" w:cstheme="minorHAnsi"/>
        </w:rPr>
        <w:t xml:space="preserve"> </w:t>
      </w:r>
    </w:p>
    <w:p w:rsidR="002A6F69" w:rsidRPr="00EA76FD" w:rsidRDefault="002A6F69" w:rsidP="002A6F69">
      <w:pPr>
        <w:rPr>
          <w:rFonts w:asciiTheme="minorHAnsi" w:hAnsiTheme="minorHAnsi" w:cstheme="minorHAnsi"/>
        </w:rPr>
      </w:pPr>
    </w:p>
    <w:p w:rsidR="002A6F69" w:rsidRPr="009D5FF1" w:rsidRDefault="002A6F69" w:rsidP="009D5FF1">
      <w:pPr>
        <w:spacing w:after="160" w:line="259" w:lineRule="auto"/>
        <w:rPr>
          <w:rFonts w:asciiTheme="minorHAnsi" w:hAnsiTheme="minorHAnsi" w:cstheme="minorHAnsi"/>
          <w:b/>
          <w:bCs/>
          <w:color w:val="000080"/>
        </w:rPr>
      </w:pPr>
      <w:r w:rsidRPr="009D5FF1">
        <w:rPr>
          <w:rFonts w:asciiTheme="minorHAnsi" w:hAnsiTheme="minorHAnsi" w:cstheme="minorHAnsi"/>
          <w:b/>
          <w:bCs/>
          <w:color w:val="000080"/>
        </w:rPr>
        <w:t>TAVOITTEET JA TOIMINTA</w:t>
      </w:r>
    </w:p>
    <w:p w:rsidR="002A6F69" w:rsidRPr="009D5FF1" w:rsidRDefault="002A6F69" w:rsidP="009D5FF1">
      <w:pPr>
        <w:spacing w:after="160" w:line="259" w:lineRule="auto"/>
        <w:rPr>
          <w:rFonts w:asciiTheme="minorHAnsi" w:hAnsiTheme="minorHAnsi" w:cstheme="minorHAnsi"/>
          <w:b/>
          <w:bCs/>
          <w:color w:val="000080"/>
        </w:rPr>
      </w:pPr>
      <w:r w:rsidRPr="009D5FF1">
        <w:rPr>
          <w:rFonts w:asciiTheme="minorHAnsi" w:hAnsiTheme="minorHAnsi" w:cstheme="minorHAnsi"/>
          <w:b/>
          <w:bCs/>
          <w:color w:val="000080"/>
        </w:rPr>
        <w:t xml:space="preserve">Opiskelijoiden tieto- ja viestintätekniikan osaamisen vahvistaminen </w:t>
      </w:r>
    </w:p>
    <w:p w:rsidR="009D5FF1" w:rsidRPr="009D5FF1" w:rsidRDefault="009D5FF1" w:rsidP="009D5FF1">
      <w:pPr>
        <w:pStyle w:val="Luettelokappale"/>
        <w:numPr>
          <w:ilvl w:val="0"/>
          <w:numId w:val="7"/>
        </w:numPr>
        <w:rPr>
          <w:rFonts w:asciiTheme="minorHAnsi" w:hAnsiTheme="minorHAnsi" w:cstheme="minorHAnsi"/>
          <w:b/>
        </w:rPr>
      </w:pPr>
      <w:r w:rsidRPr="009D5FF1">
        <w:rPr>
          <w:rFonts w:asciiTheme="minorHAnsi" w:hAnsiTheme="minorHAnsi" w:cstheme="minorHAnsi"/>
          <w:b/>
        </w:rPr>
        <w:t>Tieto- ja viestintätekniikan hyödyntäminen</w:t>
      </w:r>
    </w:p>
    <w:p w:rsidR="002A6F69" w:rsidRPr="00EA76FD" w:rsidRDefault="002A6F69" w:rsidP="009D5FF1">
      <w:pPr>
        <w:ind w:left="360"/>
        <w:rPr>
          <w:rFonts w:asciiTheme="minorHAnsi" w:hAnsiTheme="minorHAnsi" w:cstheme="minorHAnsi"/>
        </w:rPr>
      </w:pPr>
      <w:r w:rsidRPr="00EA76FD">
        <w:rPr>
          <w:rFonts w:asciiTheme="minorHAnsi" w:hAnsiTheme="minorHAnsi" w:cstheme="minorHAnsi"/>
        </w:rPr>
        <w:t>Tieto- ja viestintätekniikkaa hyödynnetään monipuolisesti ja suunnitelmallisesti opetuksessa. Tieto- ja viestintätekniikan käyttö johtaa uudenlaiseen pedagogiikkaan, jossa toisaalta opiskelija huomioidaan yksilönä ja toisaalta ryhmän osaaminen tukee opiskelijan oppimista. Tieto- ja viestintätekniikan avulla opiskelijalla on mahdollisuus syventää oppimaansa, hahmottaa omaa käsitystään osaamisestaan ja vahvistaa samalla oppimaan oppimisen taitojaan. Opiskelija osaa valmistuttuaan käyttää tieto- ja viestintätekniikkaa oman alansa vaatimusten mukaisesti.</w:t>
      </w:r>
    </w:p>
    <w:p w:rsidR="002A6F69" w:rsidRPr="00EA76FD" w:rsidRDefault="002A6F69" w:rsidP="002A6F69">
      <w:pPr>
        <w:ind w:left="720"/>
        <w:rPr>
          <w:rFonts w:asciiTheme="minorHAnsi" w:hAnsiTheme="minorHAnsi" w:cstheme="minorHAnsi"/>
        </w:rPr>
      </w:pPr>
    </w:p>
    <w:p w:rsidR="009D5FF1" w:rsidRPr="009D5FF1" w:rsidRDefault="009D5FF1" w:rsidP="009D5FF1">
      <w:pPr>
        <w:pStyle w:val="Luettelokappale"/>
        <w:numPr>
          <w:ilvl w:val="0"/>
          <w:numId w:val="7"/>
        </w:numPr>
        <w:rPr>
          <w:rFonts w:asciiTheme="minorHAnsi" w:hAnsiTheme="minorHAnsi" w:cstheme="minorHAnsi"/>
          <w:b/>
        </w:rPr>
      </w:pPr>
      <w:r w:rsidRPr="009D5FF1">
        <w:rPr>
          <w:rFonts w:asciiTheme="minorHAnsi" w:hAnsiTheme="minorHAnsi" w:cstheme="minorHAnsi"/>
          <w:b/>
        </w:rPr>
        <w:t>Opetussuunnitelmien uudistaminen</w:t>
      </w:r>
    </w:p>
    <w:p w:rsidR="002A6F69" w:rsidRDefault="002A6F69" w:rsidP="009D5FF1">
      <w:pPr>
        <w:ind w:left="360"/>
        <w:rPr>
          <w:rFonts w:asciiTheme="minorHAnsi" w:hAnsiTheme="minorHAnsi" w:cstheme="minorHAnsi"/>
        </w:rPr>
      </w:pPr>
      <w:r w:rsidRPr="00EA76FD">
        <w:rPr>
          <w:rFonts w:asciiTheme="minorHAnsi" w:hAnsiTheme="minorHAnsi" w:cstheme="minorHAnsi"/>
        </w:rPr>
        <w:t>Oppilaitoskohtaisiin opetussuunnitelmiin suunnitellaan tieto- ja viestintätekniikan hyödyntämisen periaatteet tutkinnon osa- ja/tai opintojaksokohtaisesti opetuksen sisältöihin sekä oppimisen ja osaamisen arviointiin. Opetussuunnitelmiin kirjataan opiskelijoille määritellyt tieto- ja viestintätekniikan osaamisen minimivaatimukset</w:t>
      </w:r>
      <w:r w:rsidR="009D5FF1">
        <w:rPr>
          <w:rFonts w:asciiTheme="minorHAnsi" w:hAnsiTheme="minorHAnsi" w:cstheme="minorHAnsi"/>
        </w:rPr>
        <w:t xml:space="preserve">. </w:t>
      </w:r>
    </w:p>
    <w:p w:rsidR="009D5FF1" w:rsidRDefault="009D5FF1" w:rsidP="002A6F69">
      <w:pPr>
        <w:rPr>
          <w:rFonts w:asciiTheme="minorHAnsi" w:hAnsiTheme="minorHAnsi" w:cstheme="minorHAnsi"/>
        </w:rPr>
      </w:pPr>
    </w:p>
    <w:p w:rsidR="009D5FF1" w:rsidRPr="009D5FF1" w:rsidRDefault="009D5FF1" w:rsidP="009D5FF1">
      <w:pPr>
        <w:pStyle w:val="Luettelokappale"/>
        <w:numPr>
          <w:ilvl w:val="0"/>
          <w:numId w:val="7"/>
        </w:numPr>
        <w:rPr>
          <w:rFonts w:asciiTheme="minorHAnsi" w:hAnsiTheme="minorHAnsi" w:cstheme="minorHAnsi"/>
          <w:b/>
        </w:rPr>
      </w:pPr>
      <w:r w:rsidRPr="009D5FF1">
        <w:rPr>
          <w:rFonts w:asciiTheme="minorHAnsi" w:hAnsiTheme="minorHAnsi" w:cstheme="minorHAnsi"/>
          <w:b/>
        </w:rPr>
        <w:t>Opetuksen integrointi</w:t>
      </w:r>
    </w:p>
    <w:p w:rsidR="009D5FF1" w:rsidRPr="00EA76FD" w:rsidRDefault="002A6F69" w:rsidP="009D5FF1">
      <w:pPr>
        <w:ind w:left="360"/>
        <w:rPr>
          <w:rFonts w:asciiTheme="minorHAnsi" w:hAnsiTheme="minorHAnsi" w:cstheme="minorHAnsi"/>
        </w:rPr>
      </w:pPr>
      <w:r w:rsidRPr="00EA76FD">
        <w:rPr>
          <w:rFonts w:asciiTheme="minorHAnsi" w:hAnsiTheme="minorHAnsi" w:cstheme="minorHAnsi"/>
        </w:rPr>
        <w:t>Tieto- ja viestintätekniikan opetus integroidaan muuhun opetukseen. Ammatillisten tutkinnon osien opiskelussa laadittuja tuotoksia voidaan hyödyntää ammattitaitoa täydentävien tutkinnon osien oppimisessa sekä osaamisen arvioinnissa ja päinvastoin.</w:t>
      </w:r>
      <w:r w:rsidR="009D5FF1">
        <w:rPr>
          <w:rFonts w:asciiTheme="minorHAnsi" w:hAnsiTheme="minorHAnsi" w:cstheme="minorHAnsi"/>
        </w:rPr>
        <w:t xml:space="preserve"> </w:t>
      </w:r>
      <w:r w:rsidRPr="00EA76FD">
        <w:rPr>
          <w:rFonts w:asciiTheme="minorHAnsi" w:hAnsiTheme="minorHAnsi" w:cstheme="minorHAnsi"/>
        </w:rPr>
        <w:t>Opiskelijat kannustetaan muun muassa pitämään oppimispäiväkirjaa sekä laatimaan osaamiskansio ja opinnäyte tieto- ja viestintätekniikkaa, erityisesti digitaalista mediaa hyödyntäen. Opetuksessa käydään läpi opiskelijoiden tuottamia aineistoja ja opitaan hyödyntämään ryhmän toisten opiskelijoiden tuotoksia.</w:t>
      </w:r>
      <w:r w:rsidR="009D5FF1">
        <w:rPr>
          <w:rFonts w:asciiTheme="minorHAnsi" w:hAnsiTheme="minorHAnsi" w:cstheme="minorHAnsi"/>
        </w:rPr>
        <w:t xml:space="preserve"> </w:t>
      </w:r>
      <w:r w:rsidRPr="00EA76FD">
        <w:rPr>
          <w:rFonts w:asciiTheme="minorHAnsi" w:hAnsiTheme="minorHAnsi" w:cstheme="minorHAnsi"/>
        </w:rPr>
        <w:t>Opiskelijalla tulee olla mahdollisuus olla työssäoppimisen ja kansainvälisyysjaksojen aikana yhteydessä opettajaan ja opiskelijaryhmäänsä internetin välityksellä.</w:t>
      </w:r>
      <w:r w:rsidR="009D5FF1">
        <w:rPr>
          <w:rFonts w:asciiTheme="minorHAnsi" w:hAnsiTheme="minorHAnsi" w:cstheme="minorHAnsi"/>
        </w:rPr>
        <w:t xml:space="preserve"> </w:t>
      </w:r>
      <w:r w:rsidR="009D5FF1" w:rsidRPr="00EA76FD">
        <w:rPr>
          <w:rFonts w:asciiTheme="minorHAnsi" w:hAnsiTheme="minorHAnsi" w:cstheme="minorHAnsi"/>
        </w:rPr>
        <w:t xml:space="preserve">Opiskelijoille tarjotaan mahdollisuus henkilökohtaisesti laajentaa tieto- ja viestintätekniikan osaamistaan ylittäen opetussuunnitelmassa määritellyt minimivaatimukset. </w:t>
      </w:r>
    </w:p>
    <w:p w:rsidR="002A6F69" w:rsidRPr="00EA76FD" w:rsidRDefault="002A6F69" w:rsidP="009D5FF1">
      <w:pPr>
        <w:ind w:left="360"/>
        <w:rPr>
          <w:rFonts w:asciiTheme="minorHAnsi" w:hAnsiTheme="minorHAnsi" w:cstheme="minorHAnsi"/>
        </w:rPr>
      </w:pPr>
    </w:p>
    <w:p w:rsidR="002A6F69" w:rsidRPr="009D5FF1" w:rsidRDefault="002A6F69" w:rsidP="009D5FF1">
      <w:pPr>
        <w:spacing w:after="160" w:line="259" w:lineRule="auto"/>
        <w:rPr>
          <w:rFonts w:asciiTheme="minorHAnsi" w:hAnsiTheme="minorHAnsi" w:cstheme="minorHAnsi"/>
          <w:b/>
          <w:bCs/>
          <w:color w:val="000080"/>
        </w:rPr>
      </w:pPr>
      <w:r w:rsidRPr="009D5FF1">
        <w:rPr>
          <w:rFonts w:asciiTheme="minorHAnsi" w:hAnsiTheme="minorHAnsi" w:cstheme="minorHAnsi"/>
          <w:b/>
          <w:bCs/>
          <w:color w:val="000080"/>
        </w:rPr>
        <w:t>Henkilöstön osaamisen varmistaminen ja vahvistaminen</w:t>
      </w:r>
    </w:p>
    <w:p w:rsidR="009D5FF1" w:rsidRPr="009D5FF1" w:rsidRDefault="009D5FF1" w:rsidP="009D5FF1">
      <w:pPr>
        <w:pStyle w:val="Luettelokappale"/>
        <w:numPr>
          <w:ilvl w:val="0"/>
          <w:numId w:val="7"/>
        </w:numPr>
        <w:rPr>
          <w:rFonts w:asciiTheme="minorHAnsi" w:hAnsiTheme="minorHAnsi" w:cstheme="minorHAnsi"/>
          <w:b/>
        </w:rPr>
      </w:pPr>
      <w:r w:rsidRPr="009D5FF1">
        <w:rPr>
          <w:rFonts w:asciiTheme="minorHAnsi" w:hAnsiTheme="minorHAnsi" w:cstheme="minorHAnsi"/>
          <w:b/>
        </w:rPr>
        <w:t>Henkilöstön tietotekniikan sujuva käyttö</w:t>
      </w:r>
    </w:p>
    <w:p w:rsidR="009D5FF1" w:rsidRDefault="002A6F69" w:rsidP="009D5FF1">
      <w:pPr>
        <w:ind w:left="360"/>
        <w:rPr>
          <w:rFonts w:asciiTheme="minorHAnsi" w:hAnsiTheme="minorHAnsi" w:cstheme="minorHAnsi"/>
        </w:rPr>
      </w:pPr>
      <w:r w:rsidRPr="00EA76FD">
        <w:rPr>
          <w:rFonts w:asciiTheme="minorHAnsi" w:hAnsiTheme="minorHAnsi" w:cstheme="minorHAnsi"/>
        </w:rPr>
        <w:t>Opetushenkilöstö ymmärtää tietotekniikan merkityksen opiskelijoiden joustavien ja monialaisten opintopolkujen sekä opettamansa alan työelämäosaamisen kannalta. Hän kykenee itse toimimaan digitaalisessa ympäristössä aktiivisena toimijana ja ohjaamaan opiskelijaa ja työssäoppimisen t</w:t>
      </w:r>
      <w:r w:rsidR="001300E9">
        <w:rPr>
          <w:rFonts w:asciiTheme="minorHAnsi" w:hAnsiTheme="minorHAnsi" w:cstheme="minorHAnsi"/>
        </w:rPr>
        <w:t>yöpaikkaohjaajia ja arvioijia. Henkilöstö hallitsee tehtäväkuvansa mukaisesti tietotekniikan sujuvan käytön.</w:t>
      </w:r>
      <w:r w:rsidR="009D5FF1">
        <w:rPr>
          <w:rFonts w:asciiTheme="minorHAnsi" w:hAnsiTheme="minorHAnsi" w:cstheme="minorHAnsi"/>
        </w:rPr>
        <w:t xml:space="preserve"> </w:t>
      </w:r>
      <w:r w:rsidRPr="00EA76FD">
        <w:rPr>
          <w:rFonts w:asciiTheme="minorHAnsi" w:hAnsiTheme="minorHAnsi" w:cstheme="minorHAnsi"/>
        </w:rPr>
        <w:t xml:space="preserve">Jokainen henkilöstöön kuuluva hallitsee tehtäväkuvansa mukaisesti seuraavat osa-alueet </w:t>
      </w:r>
    </w:p>
    <w:p w:rsidR="002A6F69" w:rsidRDefault="002A6F69" w:rsidP="009D5FF1">
      <w:pPr>
        <w:pStyle w:val="Luettelokappale"/>
        <w:numPr>
          <w:ilvl w:val="0"/>
          <w:numId w:val="8"/>
        </w:numPr>
        <w:rPr>
          <w:rFonts w:asciiTheme="minorHAnsi" w:hAnsiTheme="minorHAnsi" w:cstheme="minorHAnsi"/>
        </w:rPr>
      </w:pPr>
      <w:r w:rsidRPr="009D5FF1">
        <w:rPr>
          <w:rFonts w:asciiTheme="minorHAnsi" w:hAnsiTheme="minorHAnsi" w:cstheme="minorHAnsi"/>
        </w:rPr>
        <w:t>Tietokoneen käyttäjän A-kortti</w:t>
      </w:r>
    </w:p>
    <w:p w:rsidR="002A6F69" w:rsidRDefault="002A6F69" w:rsidP="009D5FF1">
      <w:pPr>
        <w:pStyle w:val="Luettelokappale"/>
        <w:numPr>
          <w:ilvl w:val="0"/>
          <w:numId w:val="8"/>
        </w:numPr>
        <w:rPr>
          <w:rFonts w:asciiTheme="minorHAnsi" w:hAnsiTheme="minorHAnsi" w:cstheme="minorHAnsi"/>
        </w:rPr>
      </w:pPr>
      <w:r w:rsidRPr="009D5FF1">
        <w:rPr>
          <w:rFonts w:asciiTheme="minorHAnsi" w:hAnsiTheme="minorHAnsi" w:cstheme="minorHAnsi"/>
        </w:rPr>
        <w:t xml:space="preserve">Tietoturva ja tekijänoikeudet </w:t>
      </w:r>
    </w:p>
    <w:p w:rsidR="002A6F69" w:rsidRDefault="002A6F69" w:rsidP="009D5FF1">
      <w:pPr>
        <w:pStyle w:val="Luettelokappale"/>
        <w:numPr>
          <w:ilvl w:val="0"/>
          <w:numId w:val="8"/>
        </w:numPr>
        <w:rPr>
          <w:rFonts w:asciiTheme="minorHAnsi" w:hAnsiTheme="minorHAnsi" w:cstheme="minorHAnsi"/>
        </w:rPr>
      </w:pPr>
      <w:r w:rsidRPr="009D5FF1">
        <w:rPr>
          <w:rFonts w:asciiTheme="minorHAnsi" w:hAnsiTheme="minorHAnsi" w:cstheme="minorHAnsi"/>
        </w:rPr>
        <w:t>Opiskelija-, henkilöstö- ja taloushallinto-ohjelmat</w:t>
      </w:r>
    </w:p>
    <w:p w:rsidR="002A6F69" w:rsidRPr="009D5FF1" w:rsidRDefault="002A6F69" w:rsidP="009D5FF1">
      <w:pPr>
        <w:pStyle w:val="Luettelokappale"/>
        <w:numPr>
          <w:ilvl w:val="0"/>
          <w:numId w:val="8"/>
        </w:numPr>
        <w:rPr>
          <w:rFonts w:asciiTheme="minorHAnsi" w:hAnsiTheme="minorHAnsi" w:cstheme="minorHAnsi"/>
        </w:rPr>
      </w:pPr>
      <w:r w:rsidRPr="009D5FF1">
        <w:rPr>
          <w:rFonts w:asciiTheme="minorHAnsi" w:hAnsiTheme="minorHAnsi" w:cstheme="minorHAnsi"/>
        </w:rPr>
        <w:t>Verkko-oppimisympäristöt</w:t>
      </w:r>
    </w:p>
    <w:p w:rsidR="002A6F69" w:rsidRDefault="002A6F69" w:rsidP="002A6F69">
      <w:pPr>
        <w:rPr>
          <w:rFonts w:asciiTheme="minorHAnsi" w:hAnsiTheme="minorHAnsi" w:cstheme="minorHAnsi"/>
        </w:rPr>
      </w:pPr>
    </w:p>
    <w:p w:rsidR="009D5FF1" w:rsidRPr="009D5FF1" w:rsidRDefault="009D5FF1" w:rsidP="009D5FF1">
      <w:pPr>
        <w:pStyle w:val="Luettelokappale"/>
        <w:numPr>
          <w:ilvl w:val="0"/>
          <w:numId w:val="7"/>
        </w:numPr>
        <w:rPr>
          <w:rFonts w:asciiTheme="minorHAnsi" w:hAnsiTheme="minorHAnsi" w:cstheme="minorHAnsi"/>
          <w:b/>
        </w:rPr>
      </w:pPr>
      <w:r w:rsidRPr="009D5FF1">
        <w:rPr>
          <w:rFonts w:asciiTheme="minorHAnsi" w:hAnsiTheme="minorHAnsi" w:cstheme="minorHAnsi"/>
          <w:b/>
        </w:rPr>
        <w:t>Osaamisen itsearviointi</w:t>
      </w:r>
    </w:p>
    <w:p w:rsidR="002A6F69" w:rsidRDefault="002A6F69" w:rsidP="009D5FF1">
      <w:pPr>
        <w:ind w:left="360"/>
        <w:rPr>
          <w:rFonts w:asciiTheme="minorHAnsi" w:hAnsiTheme="minorHAnsi" w:cstheme="minorHAnsi"/>
        </w:rPr>
      </w:pPr>
      <w:r w:rsidRPr="00EA76FD">
        <w:rPr>
          <w:rFonts w:asciiTheme="minorHAnsi" w:hAnsiTheme="minorHAnsi" w:cstheme="minorHAnsi"/>
        </w:rPr>
        <w:t xml:space="preserve">Ammattiopisto Tavastiassa toteutetaan henkilöstön itsearviointi ja sen perusteella laaditaan kehittymissuunnitelmat, koulutetaan osasto-/tiimikohtaiset </w:t>
      </w:r>
      <w:r w:rsidRPr="001300E9">
        <w:rPr>
          <w:rFonts w:asciiTheme="minorHAnsi" w:hAnsiTheme="minorHAnsi" w:cstheme="minorHAnsi"/>
        </w:rPr>
        <w:t xml:space="preserve">ohjaajat, kannustetaan vertaisoppimiseen sekä tarjotaan henkilöstökoulutusta. </w:t>
      </w:r>
      <w:r w:rsidR="001300E9" w:rsidRPr="001300E9">
        <w:rPr>
          <w:rFonts w:asciiTheme="minorHAnsi" w:hAnsiTheme="minorHAnsi" w:cstheme="minorHAnsi"/>
        </w:rPr>
        <w:t>He</w:t>
      </w:r>
      <w:r w:rsidRPr="001300E9">
        <w:rPr>
          <w:rFonts w:asciiTheme="minorHAnsi" w:hAnsiTheme="minorHAnsi" w:cstheme="minorHAnsi"/>
        </w:rPr>
        <w:t xml:space="preserve">nkilöstölle mahdollistetaan perehtyminen tekijänoikeus- ja tietoturva-asioihin. </w:t>
      </w:r>
      <w:r w:rsidRPr="00EA76FD">
        <w:rPr>
          <w:rFonts w:asciiTheme="minorHAnsi" w:hAnsiTheme="minorHAnsi" w:cstheme="minorHAnsi"/>
        </w:rPr>
        <w:t>Tietotekniikan opetuskäytön kehittämiseen haetaan säännöllisesti hankerahoitusta.</w:t>
      </w:r>
    </w:p>
    <w:p w:rsidR="002A6F69" w:rsidRPr="00EA76FD" w:rsidRDefault="002A6F69" w:rsidP="002A6F69">
      <w:pPr>
        <w:ind w:left="360"/>
        <w:rPr>
          <w:rFonts w:asciiTheme="minorHAnsi" w:hAnsiTheme="minorHAnsi" w:cstheme="minorHAnsi"/>
        </w:rPr>
      </w:pPr>
    </w:p>
    <w:p w:rsidR="002A6F69" w:rsidRPr="009D5FF1" w:rsidRDefault="002A6F69" w:rsidP="009D5FF1">
      <w:pPr>
        <w:spacing w:after="160" w:line="259" w:lineRule="auto"/>
        <w:rPr>
          <w:rFonts w:asciiTheme="minorHAnsi" w:hAnsiTheme="minorHAnsi" w:cstheme="minorHAnsi"/>
          <w:b/>
          <w:bCs/>
          <w:color w:val="000080"/>
        </w:rPr>
      </w:pPr>
      <w:r w:rsidRPr="009D5FF1">
        <w:rPr>
          <w:rFonts w:asciiTheme="minorHAnsi" w:hAnsiTheme="minorHAnsi" w:cstheme="minorHAnsi"/>
          <w:b/>
          <w:bCs/>
          <w:color w:val="000080"/>
        </w:rPr>
        <w:lastRenderedPageBreak/>
        <w:t>Laitteiden, ohjelmistojen ja palvelujen hallinta</w:t>
      </w:r>
    </w:p>
    <w:p w:rsidR="009D5FF1" w:rsidRPr="00714D59" w:rsidRDefault="00714D59" w:rsidP="009D5FF1">
      <w:pPr>
        <w:pStyle w:val="Luettelokappale"/>
        <w:numPr>
          <w:ilvl w:val="0"/>
          <w:numId w:val="7"/>
        </w:numPr>
        <w:rPr>
          <w:rFonts w:asciiTheme="minorHAnsi" w:hAnsiTheme="minorHAnsi" w:cstheme="minorHAnsi"/>
          <w:b/>
        </w:rPr>
      </w:pPr>
      <w:r w:rsidRPr="00714D59">
        <w:rPr>
          <w:rFonts w:asciiTheme="minorHAnsi" w:hAnsiTheme="minorHAnsi" w:cstheme="minorHAnsi"/>
          <w:b/>
        </w:rPr>
        <w:t>Laitteiden, ohjelmistojen ja palvelujen hallinta</w:t>
      </w:r>
    </w:p>
    <w:p w:rsidR="00714D59" w:rsidRPr="00EA76FD" w:rsidRDefault="002A6F69" w:rsidP="00714D59">
      <w:pPr>
        <w:ind w:left="360"/>
        <w:rPr>
          <w:rFonts w:asciiTheme="minorHAnsi" w:hAnsiTheme="minorHAnsi" w:cstheme="minorHAnsi"/>
        </w:rPr>
      </w:pPr>
      <w:r w:rsidRPr="00EA76FD">
        <w:rPr>
          <w:rFonts w:asciiTheme="minorHAnsi" w:hAnsiTheme="minorHAnsi" w:cstheme="minorHAnsi"/>
        </w:rPr>
        <w:t xml:space="preserve">Opetuksessa käytetään pääosin yhteisiä, valittuja ohjelmistoja ja palveluja. Opettaja osaa ohjata opiskelijaa ohjelmistojen ja palvelujen käytössä. Opiskelijoita tuetaan valittujen laitteiden, ohjelmistojen ja palveluiden käytössä ja valmistaudutaan siihen, että opiskelijat käyttävät yhä enemmän omia laitteitaan oppimisensa tueksi. </w:t>
      </w:r>
      <w:r w:rsidR="00714D59" w:rsidRPr="00EA76FD">
        <w:rPr>
          <w:rFonts w:asciiTheme="minorHAnsi" w:hAnsiTheme="minorHAnsi" w:cstheme="minorHAnsi"/>
        </w:rPr>
        <w:t xml:space="preserve">IT-palvelut ylläpitää nähtävissä olevaa luetteloa käytössä olevista ohjelmistoista ja palveluista. Se on jatkuvan arvioinnin kohteena. Henkilöstöä kannustetaan ideoimaan, koekäyttämään ja tekemään esityksiä uusista palveluista, käytänteistä ja ohjelmistoista. </w:t>
      </w:r>
    </w:p>
    <w:p w:rsidR="002A6F69" w:rsidRDefault="002A6F69" w:rsidP="002A6F69">
      <w:pPr>
        <w:rPr>
          <w:rFonts w:asciiTheme="minorHAnsi" w:hAnsiTheme="minorHAnsi" w:cstheme="minorHAnsi"/>
        </w:rPr>
      </w:pPr>
    </w:p>
    <w:p w:rsidR="009D5FF1" w:rsidRPr="009D5FF1" w:rsidRDefault="009D5FF1" w:rsidP="009D5FF1">
      <w:pPr>
        <w:pStyle w:val="Luettelokappale"/>
        <w:numPr>
          <w:ilvl w:val="0"/>
          <w:numId w:val="7"/>
        </w:numPr>
        <w:rPr>
          <w:rFonts w:asciiTheme="minorHAnsi" w:hAnsiTheme="minorHAnsi" w:cstheme="minorHAnsi"/>
          <w:b/>
        </w:rPr>
      </w:pPr>
      <w:r w:rsidRPr="009D5FF1">
        <w:rPr>
          <w:rFonts w:asciiTheme="minorHAnsi" w:hAnsiTheme="minorHAnsi" w:cstheme="minorHAnsi"/>
          <w:b/>
        </w:rPr>
        <w:t>Ohjelmistojen ja työkalujen uusiminen</w:t>
      </w:r>
    </w:p>
    <w:p w:rsidR="002A6F69" w:rsidRPr="00EA76FD" w:rsidRDefault="002A6F69" w:rsidP="00714D59">
      <w:pPr>
        <w:ind w:left="360"/>
        <w:rPr>
          <w:rFonts w:asciiTheme="minorHAnsi" w:hAnsiTheme="minorHAnsi" w:cstheme="minorHAnsi"/>
        </w:rPr>
      </w:pPr>
      <w:r w:rsidRPr="00EA76FD">
        <w:rPr>
          <w:rFonts w:asciiTheme="minorHAnsi" w:hAnsiTheme="minorHAnsi" w:cstheme="minorHAnsi"/>
        </w:rPr>
        <w:t>Oppilaitoksessa käytetään pääsääntöisesti ohjelmistojen ja työkalujen uusimpia versioita. Oppilaitoksen hankintoja arvioidaan sillä perusteella, miten laajasti ohjelmistot ja muut työkalut ovat työelämässä yleensä käytössä. Pyritään siihen, että mahdollisuuksien mukaan laitehankintoihin panostetaan myös sillä riskillä, että hankinnat eivät välttämättä johda välineiden pysyvään käyttöön ja hyödynnetään hankerahoitusta näiltä osin.</w:t>
      </w:r>
      <w:r w:rsidR="00714D59">
        <w:rPr>
          <w:rFonts w:asciiTheme="minorHAnsi" w:hAnsiTheme="minorHAnsi" w:cstheme="minorHAnsi"/>
        </w:rPr>
        <w:t xml:space="preserve"> </w:t>
      </w:r>
    </w:p>
    <w:p w:rsidR="002A6F69" w:rsidRDefault="002A6F69" w:rsidP="002A6F69">
      <w:pPr>
        <w:ind w:left="360"/>
        <w:rPr>
          <w:rFonts w:asciiTheme="minorHAnsi" w:hAnsiTheme="minorHAnsi" w:cstheme="minorHAnsi"/>
        </w:rPr>
      </w:pPr>
    </w:p>
    <w:p w:rsidR="00714D59" w:rsidRPr="00714D59" w:rsidRDefault="00714D59" w:rsidP="00714D59">
      <w:pPr>
        <w:pStyle w:val="Luettelokappale"/>
        <w:numPr>
          <w:ilvl w:val="0"/>
          <w:numId w:val="7"/>
        </w:numPr>
        <w:rPr>
          <w:rFonts w:asciiTheme="minorHAnsi" w:hAnsiTheme="minorHAnsi" w:cstheme="minorHAnsi"/>
          <w:b/>
        </w:rPr>
      </w:pPr>
      <w:r w:rsidRPr="00714D59">
        <w:rPr>
          <w:rFonts w:asciiTheme="minorHAnsi" w:hAnsiTheme="minorHAnsi" w:cstheme="minorHAnsi"/>
          <w:b/>
        </w:rPr>
        <w:t>Tietokoneiden määrän vähentäminen</w:t>
      </w:r>
    </w:p>
    <w:p w:rsidR="002A6F69" w:rsidRDefault="002A6F69" w:rsidP="00714D59">
      <w:pPr>
        <w:ind w:left="360"/>
        <w:rPr>
          <w:rFonts w:asciiTheme="minorHAnsi" w:hAnsiTheme="minorHAnsi" w:cstheme="minorHAnsi"/>
        </w:rPr>
      </w:pPr>
      <w:r w:rsidRPr="00EA76FD">
        <w:rPr>
          <w:rFonts w:asciiTheme="minorHAnsi" w:hAnsiTheme="minorHAnsi" w:cstheme="minorHAnsi"/>
        </w:rPr>
        <w:t>Tietokoneiden määrää pyritään suunnitelmallisesti vähentämään käyttöastetta ja yhteiskäyttöä lisäämällä. Opiskelijoita kannustetaan ja tuetaan omien laitteiden hankintaan. Laitekantaa pyritään mahdollisuuksien mukaan suuntaamaan mobiililaitteisiin.</w:t>
      </w:r>
    </w:p>
    <w:p w:rsidR="002A6F69" w:rsidRPr="00EA76FD" w:rsidRDefault="002A6F69" w:rsidP="002A6F69">
      <w:pPr>
        <w:ind w:left="720"/>
        <w:rPr>
          <w:rFonts w:asciiTheme="minorHAnsi" w:hAnsiTheme="minorHAnsi" w:cstheme="minorHAnsi"/>
        </w:rPr>
      </w:pPr>
    </w:p>
    <w:p w:rsidR="002A6F69" w:rsidRPr="009D5FF1" w:rsidRDefault="002A6F69" w:rsidP="009D5FF1">
      <w:pPr>
        <w:spacing w:after="160" w:line="259" w:lineRule="auto"/>
        <w:rPr>
          <w:rFonts w:asciiTheme="minorHAnsi" w:hAnsiTheme="minorHAnsi" w:cstheme="minorHAnsi"/>
          <w:b/>
          <w:bCs/>
          <w:color w:val="000080"/>
        </w:rPr>
      </w:pPr>
      <w:r w:rsidRPr="009D5FF1">
        <w:rPr>
          <w:rFonts w:asciiTheme="minorHAnsi" w:hAnsiTheme="minorHAnsi" w:cstheme="minorHAnsi"/>
          <w:b/>
          <w:bCs/>
          <w:color w:val="000080"/>
        </w:rPr>
        <w:t>Tieto- ja viestintätekniikan turvallinen käyttö</w:t>
      </w:r>
    </w:p>
    <w:p w:rsidR="00714D59" w:rsidRPr="00714D59" w:rsidRDefault="00714D59" w:rsidP="00714D59">
      <w:pPr>
        <w:pStyle w:val="Luettelokappale"/>
        <w:numPr>
          <w:ilvl w:val="0"/>
          <w:numId w:val="7"/>
        </w:numPr>
        <w:rPr>
          <w:rFonts w:asciiTheme="minorHAnsi" w:hAnsiTheme="minorHAnsi" w:cstheme="minorHAnsi"/>
          <w:b/>
        </w:rPr>
      </w:pPr>
      <w:r w:rsidRPr="00714D59">
        <w:rPr>
          <w:rFonts w:asciiTheme="minorHAnsi" w:hAnsiTheme="minorHAnsi" w:cstheme="minorHAnsi"/>
          <w:b/>
        </w:rPr>
        <w:t>Määräysten ja ohjeiden tunteminen</w:t>
      </w:r>
    </w:p>
    <w:p w:rsidR="00714D59" w:rsidRPr="00EA76FD" w:rsidRDefault="002A6F69" w:rsidP="00714D59">
      <w:pPr>
        <w:ind w:left="360"/>
        <w:rPr>
          <w:rFonts w:asciiTheme="minorHAnsi" w:hAnsiTheme="minorHAnsi" w:cstheme="minorHAnsi"/>
        </w:rPr>
      </w:pPr>
      <w:r w:rsidRPr="00EA76FD">
        <w:rPr>
          <w:rFonts w:asciiTheme="minorHAnsi" w:hAnsiTheme="minorHAnsi" w:cstheme="minorHAnsi"/>
        </w:rPr>
        <w:t xml:space="preserve">Henkilöstö ja opiskelija tuntevat määräykset ja ohjeet sekä käyttävät tieto- ja viestintätekniikkaa turvallisesti. Turvallisuuteen kuuluvat tietoturva, salassapito, </w:t>
      </w:r>
      <w:proofErr w:type="spellStart"/>
      <w:r w:rsidRPr="00EA76FD">
        <w:rPr>
          <w:rFonts w:asciiTheme="minorHAnsi" w:hAnsiTheme="minorHAnsi" w:cstheme="minorHAnsi"/>
        </w:rPr>
        <w:t>netiketti</w:t>
      </w:r>
      <w:proofErr w:type="spellEnd"/>
      <w:r w:rsidRPr="00EA76FD">
        <w:rPr>
          <w:rFonts w:asciiTheme="minorHAnsi" w:hAnsiTheme="minorHAnsi" w:cstheme="minorHAnsi"/>
        </w:rPr>
        <w:t xml:space="preserve">, varmuuskopiointi ja tekijänoikeudet. </w:t>
      </w:r>
      <w:r w:rsidR="00714D59" w:rsidRPr="00EA76FD">
        <w:rPr>
          <w:rFonts w:asciiTheme="minorHAnsi" w:hAnsiTheme="minorHAnsi" w:cstheme="minorHAnsi"/>
        </w:rPr>
        <w:t>Opettajat ohjeistavat opiskelijoita turvalliseen tietokoneiden ja -verkkojen käyttämiseen sekä asialliseen verkkokäyttäytymiseen (</w:t>
      </w:r>
      <w:proofErr w:type="spellStart"/>
      <w:r w:rsidR="00714D59" w:rsidRPr="00EA76FD">
        <w:rPr>
          <w:rFonts w:asciiTheme="minorHAnsi" w:hAnsiTheme="minorHAnsi" w:cstheme="minorHAnsi"/>
        </w:rPr>
        <w:t>netiketti</w:t>
      </w:r>
      <w:proofErr w:type="spellEnd"/>
      <w:r w:rsidR="00714D59" w:rsidRPr="00EA76FD">
        <w:rPr>
          <w:rFonts w:asciiTheme="minorHAnsi" w:hAnsiTheme="minorHAnsi" w:cstheme="minorHAnsi"/>
        </w:rPr>
        <w:t xml:space="preserve"> ja salassapito).</w:t>
      </w:r>
    </w:p>
    <w:p w:rsidR="002A6F69" w:rsidRPr="00EA76FD" w:rsidRDefault="002A6F69" w:rsidP="00714D59">
      <w:pPr>
        <w:ind w:left="360"/>
        <w:rPr>
          <w:rFonts w:asciiTheme="minorHAnsi" w:hAnsiTheme="minorHAnsi" w:cstheme="minorHAnsi"/>
        </w:rPr>
      </w:pPr>
    </w:p>
    <w:p w:rsidR="002A6F69" w:rsidRPr="00714D59" w:rsidRDefault="00714D59" w:rsidP="00714D59">
      <w:pPr>
        <w:pStyle w:val="Luettelokappale"/>
        <w:numPr>
          <w:ilvl w:val="0"/>
          <w:numId w:val="7"/>
        </w:numPr>
        <w:rPr>
          <w:rFonts w:asciiTheme="minorHAnsi" w:hAnsiTheme="minorHAnsi" w:cstheme="minorHAnsi"/>
          <w:b/>
        </w:rPr>
      </w:pPr>
      <w:r w:rsidRPr="00714D59">
        <w:rPr>
          <w:rFonts w:asciiTheme="minorHAnsi" w:hAnsiTheme="minorHAnsi" w:cstheme="minorHAnsi"/>
          <w:b/>
        </w:rPr>
        <w:t>Ohjeiden ajantasaisuus</w:t>
      </w:r>
    </w:p>
    <w:p w:rsidR="002A6F69" w:rsidRPr="00EA76FD" w:rsidRDefault="002A6F69" w:rsidP="00714D59">
      <w:pPr>
        <w:ind w:left="360"/>
        <w:rPr>
          <w:rFonts w:asciiTheme="minorHAnsi" w:hAnsiTheme="minorHAnsi" w:cstheme="minorHAnsi"/>
          <w:color w:val="70AD47"/>
        </w:rPr>
      </w:pPr>
      <w:r w:rsidRPr="00EA76FD">
        <w:rPr>
          <w:rFonts w:asciiTheme="minorHAnsi" w:hAnsiTheme="minorHAnsi" w:cstheme="minorHAnsi"/>
        </w:rPr>
        <w:t>Tieto- ja viestintätekniikkaan liittyvät tietoturvamääräykset ja ohjeet ovat ajantasaisia ja kaikkien saatavilla.</w:t>
      </w:r>
      <w:r w:rsidRPr="00EA76FD">
        <w:rPr>
          <w:rFonts w:asciiTheme="minorHAnsi" w:hAnsiTheme="minorHAnsi" w:cstheme="minorHAnsi"/>
          <w:color w:val="70AD47"/>
        </w:rPr>
        <w:t xml:space="preserve"> </w:t>
      </w:r>
      <w:r w:rsidRPr="00EA76FD">
        <w:rPr>
          <w:rFonts w:asciiTheme="minorHAnsi" w:hAnsiTheme="minorHAnsi" w:cstheme="minorHAnsi"/>
        </w:rPr>
        <w:t>It-palvelut vastaa määräysten ja ohjeiden laadinnasta.</w:t>
      </w:r>
      <w:r w:rsidRPr="00EA76FD">
        <w:rPr>
          <w:rFonts w:asciiTheme="minorHAnsi" w:hAnsiTheme="minorHAnsi" w:cstheme="minorHAnsi"/>
          <w:color w:val="70AD47"/>
        </w:rPr>
        <w:t xml:space="preserve"> </w:t>
      </w:r>
    </w:p>
    <w:p w:rsidR="002A6F69" w:rsidRPr="00EA76FD" w:rsidRDefault="002A6F69" w:rsidP="002A6F69">
      <w:pPr>
        <w:rPr>
          <w:rFonts w:asciiTheme="minorHAnsi" w:hAnsiTheme="minorHAnsi" w:cstheme="minorHAnsi"/>
          <w:color w:val="70AD47"/>
        </w:rPr>
      </w:pPr>
    </w:p>
    <w:p w:rsidR="002A6F69" w:rsidRPr="00714D59" w:rsidRDefault="00714D59" w:rsidP="00714D59">
      <w:pPr>
        <w:pStyle w:val="Luettelokappale"/>
        <w:numPr>
          <w:ilvl w:val="0"/>
          <w:numId w:val="7"/>
        </w:numPr>
        <w:rPr>
          <w:rFonts w:asciiTheme="minorHAnsi" w:hAnsiTheme="minorHAnsi" w:cstheme="minorHAnsi"/>
          <w:b/>
        </w:rPr>
      </w:pPr>
      <w:r>
        <w:rPr>
          <w:rFonts w:asciiTheme="minorHAnsi" w:hAnsiTheme="minorHAnsi" w:cstheme="minorHAnsi"/>
          <w:b/>
        </w:rPr>
        <w:t>Yhteiset p</w:t>
      </w:r>
      <w:r w:rsidRPr="00714D59">
        <w:rPr>
          <w:rFonts w:asciiTheme="minorHAnsi" w:hAnsiTheme="minorHAnsi" w:cstheme="minorHAnsi"/>
          <w:b/>
        </w:rPr>
        <w:t>elisäännöt</w:t>
      </w:r>
    </w:p>
    <w:p w:rsidR="002A6F69" w:rsidRDefault="002A6F69" w:rsidP="00714D59">
      <w:pPr>
        <w:ind w:left="360"/>
        <w:rPr>
          <w:rFonts w:asciiTheme="minorHAnsi" w:hAnsiTheme="minorHAnsi" w:cstheme="minorHAnsi"/>
        </w:rPr>
      </w:pPr>
      <w:r w:rsidRPr="00EA76FD">
        <w:rPr>
          <w:rFonts w:asciiTheme="minorHAnsi" w:hAnsiTheme="minorHAnsi" w:cstheme="minorHAnsi"/>
        </w:rPr>
        <w:t>Käyttäjät huolehtivat omien töidensä ja tietokoneidensa varmuuskopioinnista. It-palvelut huolehtii verkkolevyjen varmuuskopioinnista. Opiskelijoille selvitetään tekijänoikeudet. Opiskelun aikana tehtyjen digitaalisten töiden tekijänoikeuksista sovitaan tarvittaessa erillisellä sopimuksella niin, että oppilaitokselle jää niihin käyttö- ja julkaisuoikeus.</w:t>
      </w:r>
      <w:r w:rsidR="00714D59">
        <w:rPr>
          <w:rFonts w:asciiTheme="minorHAnsi" w:hAnsiTheme="minorHAnsi" w:cstheme="minorHAnsi"/>
        </w:rPr>
        <w:t xml:space="preserve"> </w:t>
      </w:r>
      <w:r w:rsidRPr="00EA76FD">
        <w:rPr>
          <w:rFonts w:asciiTheme="minorHAnsi" w:hAnsiTheme="minorHAnsi" w:cstheme="minorHAnsi"/>
        </w:rPr>
        <w:t xml:space="preserve">Työelämän kanssa sovitaan pelisäännöt ja käytännöt työssäoppimispaikalla kuvaamisesta ja työssäoppimisen raportoinnista. </w:t>
      </w:r>
    </w:p>
    <w:p w:rsidR="002A6F69" w:rsidRDefault="002A6F69" w:rsidP="002A6F69">
      <w:pPr>
        <w:rPr>
          <w:rFonts w:asciiTheme="minorHAnsi" w:hAnsiTheme="minorHAnsi" w:cstheme="minorHAnsi"/>
        </w:rPr>
      </w:pPr>
    </w:p>
    <w:p w:rsidR="002A6F69" w:rsidRPr="009D5FF1" w:rsidRDefault="002A6F69" w:rsidP="009D5FF1">
      <w:pPr>
        <w:spacing w:after="160" w:line="259" w:lineRule="auto"/>
        <w:rPr>
          <w:rFonts w:asciiTheme="minorHAnsi" w:hAnsiTheme="minorHAnsi" w:cstheme="minorHAnsi"/>
          <w:b/>
          <w:bCs/>
          <w:color w:val="000080"/>
        </w:rPr>
      </w:pPr>
      <w:r w:rsidRPr="009D5FF1">
        <w:rPr>
          <w:rFonts w:asciiTheme="minorHAnsi" w:hAnsiTheme="minorHAnsi" w:cstheme="minorHAnsi"/>
          <w:b/>
          <w:bCs/>
          <w:color w:val="000080"/>
        </w:rPr>
        <w:t>SEURANTA</w:t>
      </w:r>
    </w:p>
    <w:p w:rsidR="002A6F69" w:rsidRDefault="002A6F69" w:rsidP="002A6F69">
      <w:pPr>
        <w:pStyle w:val="Leipteksti"/>
        <w:ind w:left="0"/>
      </w:pPr>
      <w:r>
        <w:t xml:space="preserve">Tieto- ja viestintätekniikan ohjelman tavoitteiden toteutumista opiskelijoiden osaamisen osalta seurataan arvioimalla opetussuunnitelmia sekä seuraamalla opinto- ja opiskelijapalautteita (opetuksen asiantuntevuus, opetusmenetelmien monipuolisuus). Tavoitteiden toteutumista seuraa rehtori yhdessä ammattiopiston johtoryhmän kanssa. </w:t>
      </w:r>
    </w:p>
    <w:p w:rsidR="002A6F69" w:rsidRDefault="002A6F69" w:rsidP="002A6F69">
      <w:pPr>
        <w:pStyle w:val="Leipteksti"/>
        <w:ind w:left="0"/>
      </w:pPr>
      <w:r>
        <w:t>Henkilöstön osaamisen kehittymistä seurataan itsearvioinnin ja kehittymissuunnitelmien toteutumisen perusteella. Tavoitteiden toteutumista seuraa henkilöstöjohtaja.</w:t>
      </w:r>
    </w:p>
    <w:p w:rsidR="00A3275E" w:rsidRDefault="002A6F69" w:rsidP="001300E9">
      <w:pPr>
        <w:pStyle w:val="Leipteksti"/>
        <w:ind w:left="0"/>
      </w:pPr>
      <w:r>
        <w:lastRenderedPageBreak/>
        <w:t>Laitteiden, ohjelmistojen ja palvelujen hallintaa sekä tieto- ja viestintätekniikan turvallista käyttöä seurataan tietokoneiden määrän, opetustilojen käyttöasteen, ohjelmistojen päivitystiheyden sek</w:t>
      </w:r>
      <w:r w:rsidR="001300E9">
        <w:t>ä</w:t>
      </w:r>
      <w:r>
        <w:t xml:space="preserve"> virushavaintojen määrän perusteella Tavoitteiden toteutumista seuraa IT-päällikkö. Tulokset esitellään ammattiopiston johtoryhmässä.</w:t>
      </w:r>
    </w:p>
    <w:sectPr w:rsidR="00A3275E" w:rsidSect="00EC7B74">
      <w:headerReference w:type="default" r:id="rId9"/>
      <w:footerReference w:type="default" r:id="rId10"/>
      <w:pgSz w:w="11906" w:h="16838" w:code="9"/>
      <w:pgMar w:top="2211" w:right="1134" w:bottom="1418" w:left="1134"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07A" w:rsidRDefault="00F7607A" w:rsidP="00192B09">
      <w:r>
        <w:separator/>
      </w:r>
    </w:p>
  </w:endnote>
  <w:endnote w:type="continuationSeparator" w:id="0">
    <w:p w:rsidR="00F7607A" w:rsidRDefault="00F7607A" w:rsidP="001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reunaviivaa"/>
      <w:tblW w:w="10415" w:type="dxa"/>
      <w:tblLayout w:type="fixed"/>
      <w:tblCellMar>
        <w:left w:w="0" w:type="dxa"/>
        <w:right w:w="0" w:type="dxa"/>
      </w:tblCellMar>
      <w:tblLook w:val="04A0" w:firstRow="1" w:lastRow="0" w:firstColumn="1" w:lastColumn="0" w:noHBand="0" w:noVBand="1"/>
    </w:tblPr>
    <w:tblGrid>
      <w:gridCol w:w="4111"/>
      <w:gridCol w:w="1701"/>
      <w:gridCol w:w="2552"/>
      <w:gridCol w:w="2051"/>
    </w:tblGrid>
    <w:tr w:rsidR="00A001AA" w:rsidRPr="00DB5966" w:rsidTr="00A3275E">
      <w:tc>
        <w:tcPr>
          <w:tcW w:w="4111" w:type="dxa"/>
          <w:vMerge w:val="restart"/>
        </w:tcPr>
        <w:p w:rsidR="00A001AA" w:rsidRPr="00DB5966" w:rsidRDefault="00A001AA">
          <w:pPr>
            <w:pStyle w:val="Alatunniste"/>
          </w:pPr>
          <w:r w:rsidRPr="00DB5966">
            <w:rPr>
              <w:noProof/>
            </w:rPr>
            <w:drawing>
              <wp:inline distT="0" distB="0" distL="0" distR="0" wp14:anchorId="7F92624F" wp14:editId="2DD264FD">
                <wp:extent cx="1584000" cy="278093"/>
                <wp:effectExtent l="0" t="0" r="0" b="825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logo-02.png"/>
                        <pic:cNvPicPr/>
                      </pic:nvPicPr>
                      <pic:blipFill>
                        <a:blip r:embed="rId1">
                          <a:extLst>
                            <a:ext uri="{28A0092B-C50C-407E-A947-70E740481C1C}">
                              <a14:useLocalDpi xmlns:a14="http://schemas.microsoft.com/office/drawing/2010/main" val="0"/>
                            </a:ext>
                          </a:extLst>
                        </a:blip>
                        <a:stretch>
                          <a:fillRect/>
                        </a:stretch>
                      </pic:blipFill>
                      <pic:spPr>
                        <a:xfrm>
                          <a:off x="0" y="0"/>
                          <a:ext cx="1584000" cy="278093"/>
                        </a:xfrm>
                        <a:prstGeom prst="rect">
                          <a:avLst/>
                        </a:prstGeom>
                      </pic:spPr>
                    </pic:pic>
                  </a:graphicData>
                </a:graphic>
              </wp:inline>
            </w:drawing>
          </w:r>
        </w:p>
      </w:tc>
      <w:tc>
        <w:tcPr>
          <w:tcW w:w="1701" w:type="dxa"/>
        </w:tcPr>
        <w:p w:rsidR="00A001AA" w:rsidRPr="00DB5966" w:rsidRDefault="00A001AA" w:rsidP="00DB5966">
          <w:pPr>
            <w:pStyle w:val="Alatunniste"/>
            <w:jc w:val="right"/>
          </w:pPr>
          <w:r w:rsidRPr="00DB5966">
            <w:t>puh. 03</w:t>
          </w:r>
          <w:r w:rsidR="00DB5966">
            <w:t> </w:t>
          </w:r>
          <w:r w:rsidRPr="00DB5966">
            <w:t>658</w:t>
          </w:r>
          <w:r w:rsidR="00DB5966">
            <w:t> </w:t>
          </w:r>
          <w:r w:rsidRPr="00DB5966">
            <w:t>11</w:t>
          </w:r>
        </w:p>
      </w:tc>
      <w:tc>
        <w:tcPr>
          <w:tcW w:w="2552" w:type="dxa"/>
        </w:tcPr>
        <w:p w:rsidR="00A001AA" w:rsidRPr="00DB5966" w:rsidRDefault="00406A99" w:rsidP="00A001AA">
          <w:pPr>
            <w:pStyle w:val="Alatunniste"/>
            <w:jc w:val="right"/>
          </w:pPr>
          <w:r>
            <w:t>info</w:t>
          </w:r>
          <w:r w:rsidR="00A001AA" w:rsidRPr="00DB5966">
            <w:t>@kktavastia.fi</w:t>
          </w:r>
        </w:p>
      </w:tc>
      <w:tc>
        <w:tcPr>
          <w:tcW w:w="2051" w:type="dxa"/>
        </w:tcPr>
        <w:p w:rsidR="00A001AA" w:rsidRPr="00DB5966" w:rsidRDefault="00A001AA" w:rsidP="00A001AA">
          <w:pPr>
            <w:pStyle w:val="Alatunniste"/>
            <w:jc w:val="right"/>
          </w:pPr>
          <w:r w:rsidRPr="00DB5966">
            <w:t>Hattelmalantie 8, PL 30</w:t>
          </w:r>
        </w:p>
      </w:tc>
    </w:tr>
    <w:tr w:rsidR="00A001AA" w:rsidRPr="00DB5966" w:rsidTr="00A3275E">
      <w:tc>
        <w:tcPr>
          <w:tcW w:w="4111" w:type="dxa"/>
          <w:vMerge/>
        </w:tcPr>
        <w:p w:rsidR="00A001AA" w:rsidRPr="00DB5966" w:rsidRDefault="00A001AA">
          <w:pPr>
            <w:pStyle w:val="Alatunniste"/>
          </w:pPr>
        </w:p>
      </w:tc>
      <w:tc>
        <w:tcPr>
          <w:tcW w:w="1701" w:type="dxa"/>
        </w:tcPr>
        <w:p w:rsidR="00A001AA" w:rsidRPr="00DB5966" w:rsidRDefault="00A001AA" w:rsidP="004777FE">
          <w:pPr>
            <w:pStyle w:val="Alatunniste"/>
            <w:jc w:val="right"/>
          </w:pPr>
        </w:p>
      </w:tc>
      <w:tc>
        <w:tcPr>
          <w:tcW w:w="2552" w:type="dxa"/>
        </w:tcPr>
        <w:p w:rsidR="00A001AA" w:rsidRPr="00DB5966" w:rsidRDefault="00A001AA" w:rsidP="00A001AA">
          <w:pPr>
            <w:pStyle w:val="Alatunniste"/>
            <w:jc w:val="right"/>
          </w:pPr>
          <w:r w:rsidRPr="00DB5966">
            <w:t>etunimi.sukunimi@kktavastia.fi</w:t>
          </w:r>
        </w:p>
      </w:tc>
      <w:tc>
        <w:tcPr>
          <w:tcW w:w="2051" w:type="dxa"/>
        </w:tcPr>
        <w:p w:rsidR="00A001AA" w:rsidRPr="00DB5966" w:rsidRDefault="00A001AA" w:rsidP="00A001AA">
          <w:pPr>
            <w:pStyle w:val="Alatunniste"/>
            <w:jc w:val="right"/>
          </w:pPr>
          <w:r w:rsidRPr="00DB5966">
            <w:t>13101 Hämeenlinna</w:t>
          </w:r>
        </w:p>
      </w:tc>
    </w:tr>
    <w:tr w:rsidR="00A001AA" w:rsidRPr="00DB5966" w:rsidTr="00A3275E">
      <w:tc>
        <w:tcPr>
          <w:tcW w:w="4111" w:type="dxa"/>
          <w:vMerge/>
        </w:tcPr>
        <w:p w:rsidR="00A001AA" w:rsidRPr="00DB5966" w:rsidRDefault="00A001AA">
          <w:pPr>
            <w:pStyle w:val="Alatunniste"/>
          </w:pPr>
        </w:p>
      </w:tc>
      <w:tc>
        <w:tcPr>
          <w:tcW w:w="1701" w:type="dxa"/>
        </w:tcPr>
        <w:p w:rsidR="00A001AA" w:rsidRPr="00DB5966" w:rsidRDefault="00A001AA" w:rsidP="00A001AA">
          <w:pPr>
            <w:pStyle w:val="Alatunniste"/>
            <w:jc w:val="right"/>
          </w:pPr>
        </w:p>
      </w:tc>
      <w:tc>
        <w:tcPr>
          <w:tcW w:w="2552" w:type="dxa"/>
        </w:tcPr>
        <w:p w:rsidR="00A001AA" w:rsidRPr="00DB5966" w:rsidRDefault="00A001AA" w:rsidP="00A001AA">
          <w:pPr>
            <w:pStyle w:val="Alatunniste"/>
            <w:jc w:val="right"/>
          </w:pPr>
          <w:r w:rsidRPr="00DB5966">
            <w:t>www.kktavastia.fi</w:t>
          </w:r>
        </w:p>
      </w:tc>
      <w:tc>
        <w:tcPr>
          <w:tcW w:w="2051" w:type="dxa"/>
        </w:tcPr>
        <w:p w:rsidR="00A001AA" w:rsidRPr="00DB5966" w:rsidRDefault="00A001AA" w:rsidP="00A001AA">
          <w:pPr>
            <w:pStyle w:val="Alatunniste"/>
            <w:jc w:val="right"/>
          </w:pPr>
          <w:r w:rsidRPr="00DB5966">
            <w:t>Y-tunnus: 0205303-4</w:t>
          </w:r>
        </w:p>
      </w:tc>
    </w:tr>
  </w:tbl>
  <w:p w:rsidR="00192B09" w:rsidRPr="00DB5966" w:rsidRDefault="00192B0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07A" w:rsidRDefault="00F7607A" w:rsidP="00192B09">
      <w:r>
        <w:separator/>
      </w:r>
    </w:p>
  </w:footnote>
  <w:footnote w:type="continuationSeparator" w:id="0">
    <w:p w:rsidR="00F7607A" w:rsidRDefault="00F7607A" w:rsidP="00192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reunaviivaa"/>
      <w:tblW w:w="0" w:type="auto"/>
      <w:tblLayout w:type="fixed"/>
      <w:tblLook w:val="04A0" w:firstRow="1" w:lastRow="0" w:firstColumn="1" w:lastColumn="0" w:noHBand="0" w:noVBand="1"/>
    </w:tblPr>
    <w:tblGrid>
      <w:gridCol w:w="5216"/>
      <w:gridCol w:w="2609"/>
      <w:gridCol w:w="1304"/>
      <w:gridCol w:w="725"/>
    </w:tblGrid>
    <w:tr w:rsidR="00282BB5" w:rsidRPr="00DB5966" w:rsidTr="00192B09">
      <w:tc>
        <w:tcPr>
          <w:tcW w:w="5216" w:type="dxa"/>
        </w:tcPr>
        <w:p w:rsidR="00282BB5" w:rsidRPr="00DB5966" w:rsidRDefault="009D5FF1" w:rsidP="009D5FF1">
          <w:pPr>
            <w:pStyle w:val="Yltunniste"/>
            <w:jc w:val="right"/>
          </w:pPr>
          <w:r>
            <w:t>Ohjelma</w:t>
          </w:r>
        </w:p>
      </w:tc>
      <w:tc>
        <w:tcPr>
          <w:tcW w:w="2609" w:type="dxa"/>
        </w:tcPr>
        <w:p w:rsidR="00282BB5" w:rsidRPr="00DB5966" w:rsidRDefault="00A9405C" w:rsidP="00D17408">
          <w:pPr>
            <w:pStyle w:val="Yltunniste"/>
          </w:pPr>
          <w:r w:rsidRPr="00DB5966">
            <w:rPr>
              <w:noProof/>
            </w:rPr>
            <w:drawing>
              <wp:anchor distT="0" distB="0" distL="114300" distR="114300" simplePos="0" relativeHeight="251660288" behindDoc="1" locked="1" layoutInCell="1" allowOverlap="1" wp14:anchorId="174EEC18" wp14:editId="49C40220">
                <wp:simplePos x="0" y="0"/>
                <wp:positionH relativeFrom="page">
                  <wp:posOffset>934720</wp:posOffset>
                </wp:positionH>
                <wp:positionV relativeFrom="page">
                  <wp:posOffset>-362585</wp:posOffset>
                </wp:positionV>
                <wp:extent cx="2660400" cy="205560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cover-01.png"/>
                        <pic:cNvPicPr/>
                      </pic:nvPicPr>
                      <pic:blipFill rotWithShape="1">
                        <a:blip r:embed="rId1">
                          <a:extLst>
                            <a:ext uri="{28A0092B-C50C-407E-A947-70E740481C1C}">
                              <a14:useLocalDpi xmlns:a14="http://schemas.microsoft.com/office/drawing/2010/main" val="0"/>
                            </a:ext>
                          </a:extLst>
                        </a:blip>
                        <a:srcRect l="3990" t="3032"/>
                        <a:stretch/>
                      </pic:blipFill>
                      <pic:spPr bwMode="auto">
                        <a:xfrm>
                          <a:off x="0" y="0"/>
                          <a:ext cx="2660400" cy="20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noProof/>
                <w:lang w:eastAsia="en-GB"/>
              </w:rPr>
              <w:alias w:val="Aihe"/>
              <w:tag w:val=""/>
              <w:id w:val="1407652957"/>
              <w:showingPlcHdr/>
              <w:dataBinding w:prefixMappings="xmlns:ns0='http://purl.org/dc/elements/1.1/' xmlns:ns1='http://schemas.openxmlformats.org/package/2006/metadata/core-properties' " w:xpath="/ns1:coreProperties[1]/ns0:subject[1]" w:storeItemID="{6C3C8BC8-F283-45AE-878A-BAB7291924A1}"/>
              <w:text/>
            </w:sdtPr>
            <w:sdtEndPr/>
            <w:sdtContent>
              <w:r w:rsidR="00D17408">
                <w:rPr>
                  <w:b/>
                  <w:noProof/>
                  <w:lang w:eastAsia="en-GB"/>
                </w:rPr>
                <w:t xml:space="preserve">     </w:t>
              </w:r>
            </w:sdtContent>
          </w:sdt>
          <w:r w:rsidRPr="00DB5966">
            <w:rPr>
              <w:noProof/>
              <w:lang w:eastAsia="en-GB"/>
            </w:rPr>
            <w:t xml:space="preserve"> </w:t>
          </w:r>
        </w:p>
      </w:tc>
      <w:tc>
        <w:tcPr>
          <w:tcW w:w="1304" w:type="dxa"/>
        </w:tcPr>
        <w:p w:rsidR="00282BB5" w:rsidRPr="00DB5966" w:rsidRDefault="00282BB5" w:rsidP="00C333D9">
          <w:pPr>
            <w:pStyle w:val="Yltunniste"/>
          </w:pPr>
        </w:p>
      </w:tc>
      <w:tc>
        <w:tcPr>
          <w:tcW w:w="725" w:type="dxa"/>
        </w:tcPr>
        <w:p w:rsidR="00282BB5" w:rsidRPr="00DB5966" w:rsidRDefault="00282BB5" w:rsidP="00C333D9">
          <w:pPr>
            <w:pStyle w:val="Yltunniste"/>
          </w:pPr>
        </w:p>
      </w:tc>
    </w:tr>
    <w:tr w:rsidR="00282BB5" w:rsidRPr="00DB5966" w:rsidTr="00192B09">
      <w:tc>
        <w:tcPr>
          <w:tcW w:w="5216" w:type="dxa"/>
        </w:tcPr>
        <w:p w:rsidR="00282BB5" w:rsidRPr="00DB5966" w:rsidRDefault="00282BB5" w:rsidP="00C333D9">
          <w:pPr>
            <w:pStyle w:val="Yltunniste"/>
            <w:rPr>
              <w:noProof/>
              <w:lang w:eastAsia="en-GB"/>
            </w:rPr>
          </w:pPr>
        </w:p>
      </w:tc>
      <w:tc>
        <w:tcPr>
          <w:tcW w:w="2609" w:type="dxa"/>
        </w:tcPr>
        <w:p w:rsidR="00282BB5" w:rsidRPr="00DB5966" w:rsidRDefault="00282BB5" w:rsidP="00C333D9">
          <w:pPr>
            <w:pStyle w:val="Yltunniste"/>
          </w:pPr>
        </w:p>
      </w:tc>
      <w:tc>
        <w:tcPr>
          <w:tcW w:w="1304" w:type="dxa"/>
        </w:tcPr>
        <w:p w:rsidR="00282BB5" w:rsidRPr="00DB5966" w:rsidRDefault="00282BB5" w:rsidP="00C333D9">
          <w:pPr>
            <w:pStyle w:val="Yltunniste"/>
          </w:pPr>
        </w:p>
      </w:tc>
      <w:tc>
        <w:tcPr>
          <w:tcW w:w="725" w:type="dxa"/>
        </w:tcPr>
        <w:p w:rsidR="00282BB5" w:rsidRPr="00DB5966" w:rsidRDefault="00282BB5" w:rsidP="00C333D9">
          <w:pPr>
            <w:pStyle w:val="Yltunniste"/>
          </w:pPr>
        </w:p>
      </w:tc>
    </w:tr>
    <w:tr w:rsidR="004777FE" w:rsidRPr="00DB5966" w:rsidTr="00192B09">
      <w:tc>
        <w:tcPr>
          <w:tcW w:w="5216" w:type="dxa"/>
        </w:tcPr>
        <w:p w:rsidR="004777FE" w:rsidRPr="00A9405C" w:rsidRDefault="004777FE" w:rsidP="00A001AA">
          <w:pPr>
            <w:pStyle w:val="Yltunniste"/>
            <w:rPr>
              <w:noProof/>
              <w:lang w:eastAsia="en-GB"/>
            </w:rPr>
          </w:pPr>
        </w:p>
      </w:tc>
      <w:tc>
        <w:tcPr>
          <w:tcW w:w="2609" w:type="dxa"/>
        </w:tcPr>
        <w:p w:rsidR="004777FE" w:rsidRPr="00A9405C" w:rsidRDefault="004777FE" w:rsidP="001477D7">
          <w:pPr>
            <w:pStyle w:val="Yltunniste"/>
            <w:rPr>
              <w:noProof/>
              <w:lang w:eastAsia="en-GB"/>
            </w:rPr>
          </w:pPr>
        </w:p>
      </w:tc>
      <w:tc>
        <w:tcPr>
          <w:tcW w:w="1304" w:type="dxa"/>
        </w:tcPr>
        <w:p w:rsidR="004777FE" w:rsidRPr="00DB5966" w:rsidRDefault="004777FE" w:rsidP="00C333D9">
          <w:pPr>
            <w:pStyle w:val="Yltunniste"/>
          </w:pPr>
        </w:p>
      </w:tc>
      <w:tc>
        <w:tcPr>
          <w:tcW w:w="725" w:type="dxa"/>
        </w:tcPr>
        <w:p w:rsidR="004777FE" w:rsidRPr="00DB5966" w:rsidRDefault="004777FE" w:rsidP="00C333D9">
          <w:pPr>
            <w:pStyle w:val="Yltunniste"/>
          </w:pPr>
        </w:p>
      </w:tc>
    </w:tr>
    <w:tr w:rsidR="004777FE" w:rsidRPr="00DB5966" w:rsidTr="00192B09">
      <w:tc>
        <w:tcPr>
          <w:tcW w:w="5216" w:type="dxa"/>
        </w:tcPr>
        <w:p w:rsidR="004777FE" w:rsidRPr="00DB5966" w:rsidRDefault="004777FE" w:rsidP="00A001AA">
          <w:pPr>
            <w:pStyle w:val="Yltunniste"/>
            <w:rPr>
              <w:noProof/>
              <w:lang w:eastAsia="en-GB"/>
            </w:rPr>
          </w:pPr>
        </w:p>
      </w:tc>
      <w:tc>
        <w:tcPr>
          <w:tcW w:w="2609" w:type="dxa"/>
        </w:tcPr>
        <w:p w:rsidR="004777FE" w:rsidRPr="00DB5966" w:rsidRDefault="004777FE" w:rsidP="001477D7">
          <w:pPr>
            <w:pStyle w:val="Yltunniste"/>
            <w:rPr>
              <w:noProof/>
              <w:lang w:eastAsia="en-GB"/>
            </w:rPr>
          </w:pPr>
        </w:p>
      </w:tc>
      <w:tc>
        <w:tcPr>
          <w:tcW w:w="1304" w:type="dxa"/>
        </w:tcPr>
        <w:p w:rsidR="004777FE" w:rsidRPr="00DB5966" w:rsidRDefault="004777FE" w:rsidP="00C333D9">
          <w:pPr>
            <w:pStyle w:val="Yltunniste"/>
          </w:pPr>
        </w:p>
      </w:tc>
      <w:tc>
        <w:tcPr>
          <w:tcW w:w="725" w:type="dxa"/>
        </w:tcPr>
        <w:p w:rsidR="004777FE" w:rsidRPr="00DB5966" w:rsidRDefault="004777FE" w:rsidP="00C333D9">
          <w:pPr>
            <w:pStyle w:val="Yltunniste"/>
          </w:pPr>
        </w:p>
      </w:tc>
    </w:tr>
  </w:tbl>
  <w:p w:rsidR="004777FE" w:rsidRDefault="004777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D76D0E2"/>
    <w:lvl w:ilvl="0">
      <w:start w:val="1"/>
      <w:numFmt w:val="decimal"/>
      <w:lvlText w:val="%1."/>
      <w:lvlJc w:val="left"/>
      <w:pPr>
        <w:tabs>
          <w:tab w:val="num" w:pos="360"/>
        </w:tabs>
        <w:ind w:left="360" w:hanging="360"/>
      </w:pPr>
    </w:lvl>
  </w:abstractNum>
  <w:abstractNum w:abstractNumId="1">
    <w:nsid w:val="FFFFFF89"/>
    <w:multiLevelType w:val="singleLevel"/>
    <w:tmpl w:val="0010D678"/>
    <w:lvl w:ilvl="0">
      <w:start w:val="1"/>
      <w:numFmt w:val="bullet"/>
      <w:lvlText w:val=""/>
      <w:lvlJc w:val="left"/>
      <w:pPr>
        <w:tabs>
          <w:tab w:val="num" w:pos="360"/>
        </w:tabs>
        <w:ind w:left="360" w:hanging="360"/>
      </w:pPr>
      <w:rPr>
        <w:rFonts w:ascii="Symbol" w:hAnsi="Symbol" w:hint="default"/>
      </w:rPr>
    </w:lvl>
  </w:abstractNum>
  <w:abstractNum w:abstractNumId="2">
    <w:nsid w:val="00BE364F"/>
    <w:multiLevelType w:val="hybridMultilevel"/>
    <w:tmpl w:val="525E30C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34696901"/>
    <w:multiLevelType w:val="multilevel"/>
    <w:tmpl w:val="B0F8D0B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Verdana" w:hAnsi="Verdana" w:hint="default"/>
        <w:color w:val="auto"/>
      </w:rPr>
    </w:lvl>
  </w:abstractNum>
  <w:abstractNum w:abstractNumId="4">
    <w:nsid w:val="663E12D4"/>
    <w:multiLevelType w:val="multilevel"/>
    <w:tmpl w:val="49C8DC6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5">
    <w:nsid w:val="6F527916"/>
    <w:multiLevelType w:val="hybridMultilevel"/>
    <w:tmpl w:val="D4485054"/>
    <w:lvl w:ilvl="0" w:tplc="6E621A5E">
      <w:start w:val="1"/>
      <w:numFmt w:val="bullet"/>
      <w:lvlText w:val=""/>
      <w:lvlJc w:val="left"/>
      <w:pPr>
        <w:ind w:left="360" w:hanging="360"/>
      </w:pPr>
      <w:rPr>
        <w:rFonts w:ascii="Wingdings" w:hAnsi="Wingdings" w:hint="default"/>
        <w:color w:val="D20C30" w:themeColor="text2"/>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nsid w:val="78913254"/>
    <w:multiLevelType w:val="hybridMultilevel"/>
    <w:tmpl w:val="ABE026F8"/>
    <w:lvl w:ilvl="0" w:tplc="040B000F">
      <w:start w:val="1"/>
      <w:numFmt w:val="decimal"/>
      <w:lvlText w:val="%1."/>
      <w:lvlJc w:val="left"/>
      <w:pPr>
        <w:ind w:left="360" w:hanging="360"/>
      </w:pPr>
      <w:rPr>
        <w:rFonts w:hint="default"/>
      </w:rPr>
    </w:lvl>
    <w:lvl w:ilvl="1" w:tplc="040B000F">
      <w:start w:val="1"/>
      <w:numFmt w:val="decimal"/>
      <w:lvlText w:val="%2."/>
      <w:lvlJc w:val="left"/>
      <w:pPr>
        <w:ind w:left="1080" w:hanging="360"/>
      </w:pPr>
      <w:rPr>
        <w:rFonts w:hint="default"/>
      </w:rPr>
    </w:lvl>
    <w:lvl w:ilvl="2" w:tplc="040B0001">
      <w:start w:val="1"/>
      <w:numFmt w:val="bullet"/>
      <w:lvlText w:val=""/>
      <w:lvlJc w:val="left"/>
      <w:pPr>
        <w:ind w:left="1800" w:hanging="360"/>
      </w:pPr>
      <w:rPr>
        <w:rFonts w:ascii="Symbol" w:hAnsi="Symbol"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nsid w:val="7A7367A8"/>
    <w:multiLevelType w:val="multilevel"/>
    <w:tmpl w:val="26C4ABEA"/>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Calibri" w:hAnsi="Calibri" w:hint="default"/>
      </w:rPr>
    </w:lvl>
  </w:abstractNum>
  <w:num w:numId="1">
    <w:abstractNumId w:val="1"/>
  </w:num>
  <w:num w:numId="2">
    <w:abstractNumId w:val="0"/>
  </w:num>
  <w:num w:numId="3">
    <w:abstractNumId w:val="7"/>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69"/>
    <w:rsid w:val="00063F62"/>
    <w:rsid w:val="000C3E9D"/>
    <w:rsid w:val="001300E9"/>
    <w:rsid w:val="00155E21"/>
    <w:rsid w:val="00192B09"/>
    <w:rsid w:val="001E0E47"/>
    <w:rsid w:val="00254354"/>
    <w:rsid w:val="00282BB5"/>
    <w:rsid w:val="002A6F69"/>
    <w:rsid w:val="002D0BA2"/>
    <w:rsid w:val="002D38AD"/>
    <w:rsid w:val="00313E49"/>
    <w:rsid w:val="003B024E"/>
    <w:rsid w:val="003D11D2"/>
    <w:rsid w:val="00406A99"/>
    <w:rsid w:val="00427EA7"/>
    <w:rsid w:val="00457F0E"/>
    <w:rsid w:val="004777FE"/>
    <w:rsid w:val="004A7C2C"/>
    <w:rsid w:val="004C69AC"/>
    <w:rsid w:val="00632E1E"/>
    <w:rsid w:val="00714D59"/>
    <w:rsid w:val="007E02C4"/>
    <w:rsid w:val="007F169E"/>
    <w:rsid w:val="008300C4"/>
    <w:rsid w:val="008F6E11"/>
    <w:rsid w:val="00914A50"/>
    <w:rsid w:val="00946B64"/>
    <w:rsid w:val="00985D5F"/>
    <w:rsid w:val="009C12DA"/>
    <w:rsid w:val="009D5FF1"/>
    <w:rsid w:val="00A001AA"/>
    <w:rsid w:val="00A13753"/>
    <w:rsid w:val="00A17A81"/>
    <w:rsid w:val="00A3275E"/>
    <w:rsid w:val="00A9405C"/>
    <w:rsid w:val="00C0029D"/>
    <w:rsid w:val="00C30656"/>
    <w:rsid w:val="00C756B9"/>
    <w:rsid w:val="00CF232E"/>
    <w:rsid w:val="00D17408"/>
    <w:rsid w:val="00D97A72"/>
    <w:rsid w:val="00DB5966"/>
    <w:rsid w:val="00DC2A30"/>
    <w:rsid w:val="00E61F1B"/>
    <w:rsid w:val="00E756B0"/>
    <w:rsid w:val="00EC7B74"/>
    <w:rsid w:val="00F66F3F"/>
    <w:rsid w:val="00F7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C12B1C1-EF03-416B-A86F-5DF690B2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A6F69"/>
    <w:rPr>
      <w:rFonts w:ascii="Arial" w:eastAsia="Times New Roman" w:hAnsi="Arial" w:cs="Times New Roman"/>
      <w:lang w:val="fi-FI" w:eastAsia="fi-FI"/>
    </w:rPr>
  </w:style>
  <w:style w:type="paragraph" w:styleId="Otsikko1">
    <w:name w:val="heading 1"/>
    <w:basedOn w:val="Normaali"/>
    <w:next w:val="Leipteksti"/>
    <w:link w:val="Otsikko1Char"/>
    <w:uiPriority w:val="9"/>
    <w:qFormat/>
    <w:rsid w:val="00155E21"/>
    <w:pPr>
      <w:keepNext/>
      <w:keepLines/>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155E21"/>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155E21"/>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155E21"/>
    <w:pPr>
      <w:keepNext/>
      <w:keepLines/>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55E21"/>
    <w:pPr>
      <w:keepNext/>
      <w:keepLines/>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55E21"/>
    <w:pPr>
      <w:keepNext/>
      <w:keepLines/>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55E21"/>
    <w:pPr>
      <w:keepNext/>
      <w:keepLines/>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55E21"/>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155E21"/>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D11D2"/>
  </w:style>
  <w:style w:type="character" w:customStyle="1" w:styleId="YltunnisteChar">
    <w:name w:val="Ylätunniste Char"/>
    <w:basedOn w:val="Kappaleenoletusfontti"/>
    <w:link w:val="Yltunniste"/>
    <w:uiPriority w:val="99"/>
    <w:rsid w:val="003D11D2"/>
  </w:style>
  <w:style w:type="paragraph" w:styleId="Alatunniste">
    <w:name w:val="footer"/>
    <w:basedOn w:val="Normaali"/>
    <w:link w:val="AlatunnisteChar"/>
    <w:uiPriority w:val="99"/>
    <w:rsid w:val="00406A99"/>
    <w:pPr>
      <w:tabs>
        <w:tab w:val="center" w:pos="4819"/>
        <w:tab w:val="right" w:pos="9638"/>
      </w:tabs>
    </w:pPr>
    <w:rPr>
      <w:color w:val="878787"/>
      <w:sz w:val="16"/>
    </w:rPr>
  </w:style>
  <w:style w:type="character" w:customStyle="1" w:styleId="AlatunnisteChar">
    <w:name w:val="Alatunniste Char"/>
    <w:basedOn w:val="Kappaleenoletusfontti"/>
    <w:link w:val="Alatunniste"/>
    <w:uiPriority w:val="99"/>
    <w:rsid w:val="00406A99"/>
    <w:rPr>
      <w:color w:val="878787"/>
      <w:sz w:val="16"/>
    </w:rPr>
  </w:style>
  <w:style w:type="paragraph" w:styleId="Seliteteksti">
    <w:name w:val="Balloon Text"/>
    <w:basedOn w:val="Normaali"/>
    <w:link w:val="SelitetekstiChar"/>
    <w:uiPriority w:val="99"/>
    <w:semiHidden/>
    <w:unhideWhenUsed/>
    <w:rsid w:val="00192B09"/>
    <w:rPr>
      <w:rFonts w:ascii="Tahoma" w:hAnsi="Tahoma" w:cs="Tahoma"/>
      <w:sz w:val="16"/>
      <w:szCs w:val="16"/>
    </w:rPr>
  </w:style>
  <w:style w:type="character" w:customStyle="1" w:styleId="SelitetekstiChar">
    <w:name w:val="Seliteteksti Char"/>
    <w:basedOn w:val="Kappaleenoletusfontti"/>
    <w:link w:val="Seliteteksti"/>
    <w:uiPriority w:val="99"/>
    <w:semiHidden/>
    <w:rsid w:val="00192B09"/>
    <w:rPr>
      <w:rFonts w:ascii="Tahoma" w:hAnsi="Tahoma" w:cs="Tahoma"/>
      <w:sz w:val="16"/>
      <w:szCs w:val="16"/>
    </w:rPr>
  </w:style>
  <w:style w:type="character" w:styleId="Paikkamerkkiteksti">
    <w:name w:val="Placeholder Text"/>
    <w:basedOn w:val="Kappaleenoletusfontti"/>
    <w:uiPriority w:val="99"/>
    <w:rsid w:val="00192B09"/>
    <w:rPr>
      <w:color w:val="auto"/>
    </w:rPr>
  </w:style>
  <w:style w:type="paragraph" w:styleId="Merkittyluettelo">
    <w:name w:val="List Bullet"/>
    <w:basedOn w:val="Normaali"/>
    <w:uiPriority w:val="99"/>
    <w:qFormat/>
    <w:rsid w:val="003D11D2"/>
    <w:pPr>
      <w:numPr>
        <w:numId w:val="4"/>
      </w:numPr>
      <w:spacing w:after="200"/>
      <w:contextualSpacing/>
    </w:pPr>
  </w:style>
  <w:style w:type="paragraph" w:styleId="Numeroituluettelo">
    <w:name w:val="List Number"/>
    <w:basedOn w:val="Normaali"/>
    <w:uiPriority w:val="99"/>
    <w:qFormat/>
    <w:rsid w:val="002D0BA2"/>
    <w:pPr>
      <w:numPr>
        <w:numId w:val="3"/>
      </w:numPr>
      <w:spacing w:after="200"/>
      <w:contextualSpacing/>
    </w:pPr>
  </w:style>
  <w:style w:type="table" w:styleId="TaulukkoRuudukko">
    <w:name w:val="Table Grid"/>
    <w:basedOn w:val="Normaalitaulukko"/>
    <w:uiPriority w:val="59"/>
    <w:rsid w:val="00192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eunaviivaa">
    <w:name w:val="Ei reunaviivaa"/>
    <w:basedOn w:val="Normaalitaulukko"/>
    <w:uiPriority w:val="99"/>
    <w:rsid w:val="00192B09"/>
    <w:tblPr>
      <w:tblInd w:w="0" w:type="dxa"/>
      <w:tblCellMar>
        <w:top w:w="0" w:type="dxa"/>
        <w:left w:w="108" w:type="dxa"/>
        <w:bottom w:w="0" w:type="dxa"/>
        <w:right w:w="108" w:type="dxa"/>
      </w:tblCellMar>
    </w:tblPr>
  </w:style>
  <w:style w:type="character" w:customStyle="1" w:styleId="Otsikko3Char">
    <w:name w:val="Otsikko 3 Char"/>
    <w:basedOn w:val="Kappaleenoletusfontti"/>
    <w:link w:val="Otsikko3"/>
    <w:uiPriority w:val="9"/>
    <w:rsid w:val="001E0E47"/>
    <w:rPr>
      <w:rFonts w:asciiTheme="majorHAnsi" w:eastAsiaTheme="majorEastAsia" w:hAnsiTheme="majorHAnsi" w:cstheme="majorBidi"/>
      <w:bCs/>
    </w:rPr>
  </w:style>
  <w:style w:type="character" w:customStyle="1" w:styleId="Otsikko2Char">
    <w:name w:val="Otsikko 2 Char"/>
    <w:basedOn w:val="Kappaleenoletusfontti"/>
    <w:link w:val="Otsikko2"/>
    <w:uiPriority w:val="9"/>
    <w:rsid w:val="001E0E47"/>
    <w:rPr>
      <w:rFonts w:asciiTheme="majorHAnsi" w:eastAsiaTheme="majorEastAsia" w:hAnsiTheme="majorHAnsi" w:cstheme="majorBidi"/>
      <w:b/>
      <w:bCs/>
      <w:szCs w:val="26"/>
    </w:rPr>
  </w:style>
  <w:style w:type="paragraph" w:styleId="Leipteksti">
    <w:name w:val="Body Text"/>
    <w:basedOn w:val="Normaali"/>
    <w:link w:val="LeiptekstiChar"/>
    <w:uiPriority w:val="1"/>
    <w:qFormat/>
    <w:rsid w:val="003D11D2"/>
    <w:pPr>
      <w:spacing w:after="200"/>
      <w:ind w:left="1304"/>
    </w:pPr>
  </w:style>
  <w:style w:type="character" w:customStyle="1" w:styleId="LeiptekstiChar">
    <w:name w:val="Leipäteksti Char"/>
    <w:basedOn w:val="Kappaleenoletusfontti"/>
    <w:link w:val="Leipteksti"/>
    <w:uiPriority w:val="1"/>
    <w:rsid w:val="003D11D2"/>
  </w:style>
  <w:style w:type="character" w:customStyle="1" w:styleId="Otsikko1Char">
    <w:name w:val="Otsikko 1 Char"/>
    <w:basedOn w:val="Kappaleenoletusfontti"/>
    <w:link w:val="Otsikko1"/>
    <w:uiPriority w:val="9"/>
    <w:rsid w:val="001E0E47"/>
    <w:rPr>
      <w:rFonts w:asciiTheme="majorHAnsi" w:eastAsiaTheme="majorEastAsia" w:hAnsiTheme="majorHAnsi" w:cstheme="majorBidi"/>
      <w:b/>
      <w:bCs/>
      <w:sz w:val="24"/>
      <w:szCs w:val="28"/>
    </w:rPr>
  </w:style>
  <w:style w:type="paragraph" w:styleId="Otsikko">
    <w:name w:val="Title"/>
    <w:basedOn w:val="Normaali"/>
    <w:next w:val="Leipteksti"/>
    <w:link w:val="OtsikkoChar"/>
    <w:uiPriority w:val="10"/>
    <w:qFormat/>
    <w:rsid w:val="00254354"/>
    <w:pPr>
      <w:spacing w:after="200"/>
      <w:contextualSpacing/>
    </w:pPr>
    <w:rPr>
      <w:rFonts w:asciiTheme="majorHAnsi" w:eastAsiaTheme="majorEastAsia" w:hAnsiTheme="majorHAnsi" w:cstheme="majorBidi"/>
      <w:b/>
      <w:spacing w:val="5"/>
      <w:kern w:val="28"/>
      <w:sz w:val="28"/>
      <w:szCs w:val="52"/>
    </w:rPr>
  </w:style>
  <w:style w:type="character" w:customStyle="1" w:styleId="OtsikkoChar">
    <w:name w:val="Otsikko Char"/>
    <w:basedOn w:val="Kappaleenoletusfontti"/>
    <w:link w:val="Otsikko"/>
    <w:uiPriority w:val="10"/>
    <w:rsid w:val="00254354"/>
    <w:rPr>
      <w:rFonts w:asciiTheme="majorHAnsi" w:eastAsiaTheme="majorEastAsia" w:hAnsiTheme="majorHAnsi" w:cstheme="majorBidi"/>
      <w:b/>
      <w:spacing w:val="5"/>
      <w:kern w:val="28"/>
      <w:sz w:val="28"/>
      <w:szCs w:val="52"/>
    </w:rPr>
  </w:style>
  <w:style w:type="character" w:customStyle="1" w:styleId="Otsikko4Char">
    <w:name w:val="Otsikko 4 Char"/>
    <w:basedOn w:val="Kappaleenoletusfontti"/>
    <w:link w:val="Otsikko4"/>
    <w:uiPriority w:val="9"/>
    <w:rsid w:val="001E0E47"/>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E0E4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E0E47"/>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E0E47"/>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E0E47"/>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1E0E47"/>
    <w:rPr>
      <w:rFonts w:asciiTheme="majorHAnsi" w:eastAsiaTheme="majorEastAsia" w:hAnsiTheme="majorHAnsi" w:cstheme="majorBidi"/>
      <w:iCs/>
    </w:rPr>
  </w:style>
  <w:style w:type="paragraph" w:styleId="Sisllysluettelonotsikko">
    <w:name w:val="TOC Heading"/>
    <w:next w:val="Normaali"/>
    <w:uiPriority w:val="39"/>
    <w:unhideWhenUsed/>
    <w:rsid w:val="00A13753"/>
    <w:pPr>
      <w:spacing w:after="200"/>
    </w:pPr>
    <w:rPr>
      <w:rFonts w:asciiTheme="majorHAnsi" w:eastAsiaTheme="majorEastAsia" w:hAnsiTheme="majorHAnsi" w:cstheme="majorBidi"/>
      <w:b/>
      <w:bCs/>
      <w:sz w:val="24"/>
      <w:szCs w:val="28"/>
      <w:lang w:eastAsia="en-GB"/>
    </w:rPr>
  </w:style>
  <w:style w:type="numbering" w:customStyle="1" w:styleId="Numeroluettelo">
    <w:name w:val="Numeroluettelo"/>
    <w:uiPriority w:val="99"/>
    <w:rsid w:val="002D0BA2"/>
    <w:pPr>
      <w:numPr>
        <w:numId w:val="3"/>
      </w:numPr>
    </w:pPr>
  </w:style>
  <w:style w:type="numbering" w:customStyle="1" w:styleId="Luettelomerkit">
    <w:name w:val="Luettelomerkit"/>
    <w:uiPriority w:val="99"/>
    <w:rsid w:val="003D11D2"/>
    <w:pPr>
      <w:numPr>
        <w:numId w:val="4"/>
      </w:numPr>
    </w:pPr>
  </w:style>
  <w:style w:type="paragraph" w:styleId="Eivli">
    <w:name w:val="No Spacing"/>
    <w:uiPriority w:val="2"/>
    <w:qFormat/>
    <w:rsid w:val="003D11D2"/>
    <w:pPr>
      <w:ind w:left="1304"/>
    </w:pPr>
  </w:style>
  <w:style w:type="numbering" w:customStyle="1" w:styleId="Otsikkonumerointi">
    <w:name w:val="Otsikkonumerointi"/>
    <w:uiPriority w:val="99"/>
    <w:rsid w:val="001E0E47"/>
    <w:pPr>
      <w:numPr>
        <w:numId w:val="5"/>
      </w:numPr>
    </w:pPr>
  </w:style>
  <w:style w:type="paragraph" w:customStyle="1" w:styleId="Sivuotsikko">
    <w:name w:val="Sivuotsikko"/>
    <w:basedOn w:val="Normaali"/>
    <w:next w:val="Leipteksti"/>
    <w:uiPriority w:val="3"/>
    <w:qFormat/>
    <w:rsid w:val="00427EA7"/>
    <w:pPr>
      <w:ind w:left="1304" w:hanging="1304"/>
    </w:pPr>
  </w:style>
  <w:style w:type="paragraph" w:styleId="Luettelokappale">
    <w:name w:val="List Paragraph"/>
    <w:basedOn w:val="Normaali"/>
    <w:uiPriority w:val="34"/>
    <w:qFormat/>
    <w:rsid w:val="009D5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vastia">
  <a:themeElements>
    <a:clrScheme name="Tavastia">
      <a:dk1>
        <a:sysClr val="windowText" lastClr="000000"/>
      </a:dk1>
      <a:lt1>
        <a:sysClr val="window" lastClr="FFFFFF"/>
      </a:lt1>
      <a:dk2>
        <a:srgbClr val="D20C30"/>
      </a:dk2>
      <a:lt2>
        <a:srgbClr val="EEECE1"/>
      </a:lt2>
      <a:accent1>
        <a:srgbClr val="005BBE"/>
      </a:accent1>
      <a:accent2>
        <a:srgbClr val="D20C30"/>
      </a:accent2>
      <a:accent3>
        <a:srgbClr val="FFD200"/>
      </a:accent3>
      <a:accent4>
        <a:srgbClr val="919191"/>
      </a:accent4>
      <a:accent5>
        <a:srgbClr val="00BE50"/>
      </a:accent5>
      <a:accent6>
        <a:srgbClr val="F58220"/>
      </a:accent6>
      <a:hlink>
        <a:srgbClr val="0000FF"/>
      </a:hlink>
      <a:folHlink>
        <a:srgbClr val="800080"/>
      </a:folHlink>
    </a:clrScheme>
    <a:fontScheme name="Tavast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8F31C8-CAA7-4618-BA1D-6B96342D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8871</Characters>
  <Application>Microsoft Office Word</Application>
  <DocSecurity>4</DocSecurity>
  <Lines>73</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Koulutuskuntayhtymä Tavastia</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 Kujala</dc:creator>
  <cp:lastModifiedBy>Heini Kujala</cp:lastModifiedBy>
  <cp:revision>2</cp:revision>
  <cp:lastPrinted>2014-09-06T10:36:00Z</cp:lastPrinted>
  <dcterms:created xsi:type="dcterms:W3CDTF">2014-09-06T10:37:00Z</dcterms:created>
  <dcterms:modified xsi:type="dcterms:W3CDTF">2014-09-06T10:37:00Z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ea21a2d8ae64af2efc53129363815833#iris.kktavastia.fi!/TWeb/toaxfront!8080!0</vt:lpwstr>
  </property>
  <property fmtid="{D5CDD505-2E9C-101B-9397-08002B2CF9AE}" pid="3" name="tweb_doc_id">
    <vt:lpwstr>110621</vt:lpwstr>
  </property>
  <property fmtid="{D5CDD505-2E9C-101B-9397-08002B2CF9AE}" pid="4" name="tweb_doc_version">
    <vt:lpwstr>35</vt:lpwstr>
  </property>
  <property fmtid="{D5CDD505-2E9C-101B-9397-08002B2CF9AE}" pid="5" name="tweb_doc_title">
    <vt:lpwstr>Tieto- ja viestintätekniikan ohjelma</vt:lpwstr>
  </property>
  <property fmtid="{D5CDD505-2E9C-101B-9397-08002B2CF9AE}" pid="6" name="tweb_doc_typecode">
    <vt:lpwstr>3.60.40.10.280</vt:lpwstr>
  </property>
  <property fmtid="{D5CDD505-2E9C-101B-9397-08002B2CF9AE}" pid="7" name="tweb_doc_typename">
    <vt:lpwstr>Ohjeistus</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46/3.60.40.10/2013</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Kujala Heini</vt:lpwstr>
  </property>
  <property fmtid="{D5CDD505-2E9C-101B-9397-08002B2CF9AE}" pid="18" name="tweb_doc_creator">
    <vt:lpwstr>Haajanen Jouni</vt:lpwstr>
  </property>
  <property fmtid="{D5CDD505-2E9C-101B-9397-08002B2CF9AE}" pid="19" name="tweb_doc_publisher">
    <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suomi</vt:lpwstr>
  </property>
  <property fmtid="{D5CDD505-2E9C-101B-9397-08002B2CF9AE}" pid="23" name="tweb_doc_created">
    <vt:lpwstr>17.12.2012</vt:lpwstr>
  </property>
  <property fmtid="{D5CDD505-2E9C-101B-9397-08002B2CF9AE}" pid="24" name="tweb_doc_modified">
    <vt:lpwstr>22.04.2014</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II suojeluluokka</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kj</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0.34</vt:lpwstr>
  </property>
  <property fmtid="{D5CDD505-2E9C-101B-9397-08002B2CF9AE}" pid="45" name="tweb_doc_atts">
    <vt:lpwstr/>
  </property>
  <property fmtid="{D5CDD505-2E9C-101B-9397-08002B2CF9AE}" pid="46" name="tweb_doc_eoperators">
    <vt:lpwstr/>
  </property>
  <property fmtid="{D5CDD505-2E9C-101B-9397-08002B2CF9AE}" pid="47" name="tweb_user_name">
    <vt:lpwstr>Tauru Marjo</vt:lpwstr>
  </property>
  <property fmtid="{D5CDD505-2E9C-101B-9397-08002B2CF9AE}" pid="48" name="tweb_user_surname">
    <vt:lpwstr>Tauru</vt:lpwstr>
  </property>
  <property fmtid="{D5CDD505-2E9C-101B-9397-08002B2CF9AE}" pid="49" name="tweb_user_givenname">
    <vt:lpwstr>Marjo</vt:lpwstr>
  </property>
  <property fmtid="{D5CDD505-2E9C-101B-9397-08002B2CF9AE}" pid="50" name="tweb_user_title">
    <vt:lpwstr>johdon sihteeri</vt:lpwstr>
  </property>
  <property fmtid="{D5CDD505-2E9C-101B-9397-08002B2CF9AE}" pid="51" name="tweb_user_telephonenumber">
    <vt:lpwstr/>
  </property>
  <property fmtid="{D5CDD505-2E9C-101B-9397-08002B2CF9AE}" pid="52" name="tweb_user_facsimiletelephonenumber">
    <vt:lpwstr/>
  </property>
  <property fmtid="{D5CDD505-2E9C-101B-9397-08002B2CF9AE}" pid="53" name="tweb_user_rfc822mailbox">
    <vt:lpwstr>marjo.tauru@kktavastia.fi</vt:lpwstr>
  </property>
  <property fmtid="{D5CDD505-2E9C-101B-9397-08002B2CF9AE}" pid="54" name="tweb_user_roomnumber">
    <vt:lpwstr/>
  </property>
  <property fmtid="{D5CDD505-2E9C-101B-9397-08002B2CF9AE}" pid="55" name="tweb_user_organization">
    <vt:lpwstr>Koulutuskuntayhtymä Tavastia</vt:lpwstr>
  </property>
  <property fmtid="{D5CDD505-2E9C-101B-9397-08002B2CF9AE}" pid="56" name="tweb_user_department">
    <vt:lpwstr/>
  </property>
  <property fmtid="{D5CDD505-2E9C-101B-9397-08002B2CF9AE}" pid="57" name="tweb_user_group">
    <vt:lpwstr/>
  </property>
  <property fmtid="{D5CDD505-2E9C-101B-9397-08002B2CF9AE}" pid="58" name="tweb_user_postaladdress">
    <vt:lpwstr/>
  </property>
  <property fmtid="{D5CDD505-2E9C-101B-9397-08002B2CF9AE}" pid="59" name="tweb_user_postalcode">
    <vt:lpwstr/>
  </property>
</Properties>
</file>